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C93701" w14:textId="042DD1E2" w:rsidR="00003E7C" w:rsidRDefault="7E2FF77B" w:rsidP="00003E7C">
      <w:pPr>
        <w:pStyle w:val="Heading1"/>
      </w:pPr>
      <w:r w:rsidRPr="7E2FF77B">
        <w:rPr>
          <w:lang w:val="en-US"/>
        </w:rPr>
        <w:t>Clinic Checklist for Onboarding a New Physician</w:t>
      </w:r>
      <w:r>
        <w:t> </w:t>
      </w:r>
    </w:p>
    <w:p w14:paraId="66FEB88A" w14:textId="13FB66A7" w:rsidR="63FA6475" w:rsidRDefault="41F7566C" w:rsidP="63FA6475">
      <w:pPr>
        <w:pStyle w:val="BodyText"/>
      </w:pPr>
      <w:r>
        <w:t xml:space="preserve">This checklist includes some of the items and activities staff can prepare when onboarding a new physician into the clinic. This is not an exhaustive </w:t>
      </w:r>
      <w:proofErr w:type="gramStart"/>
      <w:r>
        <w:t>list</w:t>
      </w:r>
      <w:proofErr w:type="gramEnd"/>
      <w:r>
        <w:t xml:space="preserve"> and we encourage you to download this document and amend it to fit your clinic onboarding needs. </w:t>
      </w:r>
      <w:r w:rsidRPr="41F7566C">
        <w:rPr>
          <w:rFonts w:ascii="Tahoma" w:eastAsia="Tahoma" w:hAnsi="Tahoma" w:cs="Tahoma"/>
          <w:color w:val="000000"/>
        </w:rPr>
        <w:t>This checklist may also be used to support a Locum physician entering into a working agreement.</w:t>
      </w:r>
    </w:p>
    <w:p w14:paraId="1C2BEEFB" w14:textId="2676DF71" w:rsidR="41F7566C" w:rsidRDefault="41F7566C" w:rsidP="41F7566C">
      <w:pPr>
        <w:pStyle w:val="BodyText"/>
        <w:rPr>
          <w:rFonts w:ascii="Tahoma" w:eastAsia="Tahoma" w:hAnsi="Tahoma" w:cs="Tahoma"/>
          <w:color w:val="000000"/>
        </w:rPr>
      </w:pPr>
    </w:p>
    <w:p w14:paraId="7C9D9D5F" w14:textId="4CA835DB" w:rsidR="00AF4C4B" w:rsidRPr="00AF4C4B" w:rsidRDefault="00AF4C4B" w:rsidP="00003E7C">
      <w:pPr>
        <w:pStyle w:val="BodyText"/>
        <w:rPr>
          <w:rStyle w:val="StrongTeal"/>
        </w:rPr>
      </w:pPr>
      <w:r>
        <w:rPr>
          <w:rStyle w:val="StrongTeal"/>
        </w:rPr>
        <w:t>Clinic Space &amp; Set-up</w:t>
      </w:r>
      <w:r w:rsidRPr="00AF4C4B">
        <w:rPr>
          <w:rStyle w:val="StrongTeal"/>
        </w:rPr>
        <w:t>:</w:t>
      </w:r>
    </w:p>
    <w:p w14:paraId="1A4FE241" w14:textId="694F666A" w:rsidR="00003E7C" w:rsidRDefault="63FA6475" w:rsidP="00AF4C4B">
      <w:pPr>
        <w:pStyle w:val="BodyText"/>
        <w:numPr>
          <w:ilvl w:val="0"/>
          <w:numId w:val="25"/>
        </w:numPr>
      </w:pPr>
      <w:r w:rsidRPr="63FA6475">
        <w:rPr>
          <w:lang w:val="en-US"/>
        </w:rPr>
        <w:t>Set up physician office space (phone, computer and other office supplies</w:t>
      </w:r>
      <w:r>
        <w:t>)</w:t>
      </w:r>
    </w:p>
    <w:p w14:paraId="6DF60D23" w14:textId="474960A8" w:rsidR="63FA6475" w:rsidRDefault="6D3D052C" w:rsidP="63FA6475">
      <w:pPr>
        <w:pStyle w:val="BodyText"/>
        <w:numPr>
          <w:ilvl w:val="0"/>
          <w:numId w:val="25"/>
        </w:numPr>
      </w:pPr>
      <w:r>
        <w:t>Provide office keys and set up any security access to the clinic and/or building</w:t>
      </w:r>
    </w:p>
    <w:p w14:paraId="66049533" w14:textId="4A632BC4" w:rsidR="00AF4C4B" w:rsidRPr="00003E7C" w:rsidRDefault="00AF4C4B" w:rsidP="00AF4C4B">
      <w:pPr>
        <w:pStyle w:val="BodyText"/>
        <w:numPr>
          <w:ilvl w:val="0"/>
          <w:numId w:val="25"/>
        </w:numPr>
      </w:pPr>
      <w:r w:rsidRPr="00003E7C">
        <w:rPr>
          <w:lang w:val="en-US"/>
        </w:rPr>
        <w:t>Ensure necessary medical supplies are available</w:t>
      </w:r>
      <w:r w:rsidRPr="00AF4C4B">
        <w:rPr>
          <w:lang w:val="en-US"/>
        </w:rPr>
        <w:t xml:space="preserve"> prior to first clinical day</w:t>
      </w:r>
      <w:r>
        <w:rPr>
          <w:lang w:val="en-US"/>
        </w:rPr>
        <w:t xml:space="preserve"> </w:t>
      </w:r>
      <w:r w:rsidRPr="00003E7C">
        <w:rPr>
          <w:lang w:val="en-US"/>
        </w:rPr>
        <w:t>(</w:t>
      </w:r>
      <w:r>
        <w:rPr>
          <w:lang w:val="en-US"/>
        </w:rPr>
        <w:t xml:space="preserve">i.e., </w:t>
      </w:r>
      <w:r w:rsidRPr="00003E7C">
        <w:rPr>
          <w:lang w:val="en-US"/>
        </w:rPr>
        <w:t>correct size gloves, preferred</w:t>
      </w:r>
      <w:r w:rsidRPr="00003E7C">
        <w:t> </w:t>
      </w:r>
      <w:r w:rsidRPr="00AF4C4B">
        <w:rPr>
          <w:lang w:val="en-US"/>
        </w:rPr>
        <w:t xml:space="preserve">sutures, </w:t>
      </w:r>
      <w:r>
        <w:rPr>
          <w:lang w:val="en-US"/>
        </w:rPr>
        <w:t>etc.</w:t>
      </w:r>
      <w:r w:rsidRPr="00AF4C4B">
        <w:rPr>
          <w:lang w:val="en-US"/>
        </w:rPr>
        <w:t>)</w:t>
      </w:r>
    </w:p>
    <w:p w14:paraId="05A796A2" w14:textId="296A3DF2" w:rsidR="00003E7C" w:rsidRPr="00003E7C" w:rsidRDefault="00003E7C" w:rsidP="00AF4C4B">
      <w:pPr>
        <w:pStyle w:val="BodyText"/>
        <w:numPr>
          <w:ilvl w:val="0"/>
          <w:numId w:val="25"/>
        </w:numPr>
      </w:pPr>
      <w:r w:rsidRPr="00003E7C">
        <w:rPr>
          <w:lang w:val="en-US"/>
        </w:rPr>
        <w:t>Create an announcement document for patients</w:t>
      </w:r>
      <w:r w:rsidRPr="00003E7C">
        <w:t> </w:t>
      </w:r>
    </w:p>
    <w:p w14:paraId="094A6F1D" w14:textId="48457A00" w:rsidR="00003E7C" w:rsidRPr="00003E7C" w:rsidRDefault="70069887" w:rsidP="00AF4C4B">
      <w:pPr>
        <w:pStyle w:val="BodyText"/>
        <w:numPr>
          <w:ilvl w:val="0"/>
          <w:numId w:val="25"/>
        </w:numPr>
      </w:pPr>
      <w:r w:rsidRPr="70069887">
        <w:rPr>
          <w:lang w:val="en-US"/>
        </w:rPr>
        <w:t>Create appointment cards</w:t>
      </w:r>
      <w:r>
        <w:t> and referral templates</w:t>
      </w:r>
    </w:p>
    <w:p w14:paraId="07957019" w14:textId="011A0C7F" w:rsidR="00003E7C" w:rsidRPr="00003E7C" w:rsidRDefault="63FA6475" w:rsidP="00AF4C4B">
      <w:pPr>
        <w:pStyle w:val="BodyText"/>
        <w:numPr>
          <w:ilvl w:val="0"/>
          <w:numId w:val="25"/>
        </w:numPr>
      </w:pPr>
      <w:r w:rsidRPr="63FA6475">
        <w:rPr>
          <w:lang w:val="en-US"/>
        </w:rPr>
        <w:t>Update clinic signage, voicemail</w:t>
      </w:r>
      <w:r>
        <w:t> and website</w:t>
      </w:r>
    </w:p>
    <w:p w14:paraId="2E1981C7" w14:textId="6C37A971" w:rsidR="00AF4C4B" w:rsidRPr="00AF4C4B" w:rsidRDefault="6D3D052C" w:rsidP="5C2041C4">
      <w:pPr>
        <w:pStyle w:val="BodyText"/>
        <w:numPr>
          <w:ilvl w:val="0"/>
          <w:numId w:val="25"/>
        </w:numPr>
        <w:rPr>
          <w:lang w:val="en-US"/>
        </w:rPr>
      </w:pPr>
      <w:r w:rsidRPr="6D3D052C">
        <w:rPr>
          <w:lang w:val="en-US"/>
        </w:rPr>
        <w:t>Discuss and review staff and physician roles</w:t>
      </w:r>
    </w:p>
    <w:p w14:paraId="0AFA2A47" w14:textId="21C2FD54" w:rsidR="00003E7C" w:rsidRPr="00003E7C" w:rsidRDefault="00AF4C4B" w:rsidP="00AF4C4B">
      <w:pPr>
        <w:pStyle w:val="BodyText"/>
        <w:numPr>
          <w:ilvl w:val="0"/>
          <w:numId w:val="25"/>
        </w:numPr>
      </w:pPr>
      <w:r>
        <w:rPr>
          <w:lang w:val="en-US"/>
        </w:rPr>
        <w:t>Discuss and review c</w:t>
      </w:r>
      <w:r w:rsidR="00003E7C" w:rsidRPr="00003E7C">
        <w:rPr>
          <w:lang w:val="en-US"/>
        </w:rPr>
        <w:t>linic workflows</w:t>
      </w:r>
      <w:r w:rsidR="00003E7C" w:rsidRPr="00003E7C">
        <w:t> </w:t>
      </w:r>
    </w:p>
    <w:p w14:paraId="11C2DCE5" w14:textId="2664484A" w:rsidR="00003E7C" w:rsidRPr="00003E7C" w:rsidRDefault="6D3D052C" w:rsidP="00AF4C4B">
      <w:pPr>
        <w:pStyle w:val="BodyText"/>
        <w:numPr>
          <w:ilvl w:val="0"/>
          <w:numId w:val="25"/>
        </w:numPr>
      </w:pPr>
      <w:r w:rsidRPr="6D3D052C">
        <w:rPr>
          <w:lang w:val="en-US"/>
        </w:rPr>
        <w:t>Discuss scheduling set up (length and type of appointments, planned vacation time</w:t>
      </w:r>
      <w:r>
        <w:t>)</w:t>
      </w:r>
    </w:p>
    <w:p w14:paraId="5F651A4E" w14:textId="2F73AC83" w:rsidR="00AF4C4B" w:rsidRPr="00AF4C4B" w:rsidRDefault="63FA6475" w:rsidP="00AF4C4B">
      <w:pPr>
        <w:pStyle w:val="BodyText"/>
        <w:numPr>
          <w:ilvl w:val="0"/>
          <w:numId w:val="25"/>
        </w:numPr>
        <w:rPr>
          <w:lang w:val="en-US"/>
        </w:rPr>
      </w:pPr>
      <w:r w:rsidRPr="63FA6475">
        <w:rPr>
          <w:lang w:val="en-US"/>
        </w:rPr>
        <w:t>Add provider to after hours on call schedule</w:t>
      </w:r>
      <w:r>
        <w:t> </w:t>
      </w:r>
    </w:p>
    <w:p w14:paraId="6A11AE56" w14:textId="1E8EAA56" w:rsidR="527A543B" w:rsidRDefault="527A543B" w:rsidP="527A543B">
      <w:pPr>
        <w:pStyle w:val="BodyText"/>
        <w:numPr>
          <w:ilvl w:val="0"/>
          <w:numId w:val="25"/>
        </w:numPr>
        <w:rPr>
          <w:rFonts w:ascii="Tahoma" w:eastAsia="Tahoma" w:hAnsi="Tahoma"/>
          <w:szCs w:val="24"/>
          <w:lang w:val="en-US"/>
        </w:rPr>
      </w:pPr>
      <w:r w:rsidRPr="527A543B">
        <w:rPr>
          <w:lang w:val="en-US"/>
        </w:rPr>
        <w:t xml:space="preserve">Provide clinic operations manual and/or office policies </w:t>
      </w:r>
    </w:p>
    <w:p w14:paraId="1A404B69" w14:textId="6766787C" w:rsidR="527A543B" w:rsidRDefault="527A543B" w:rsidP="527A543B">
      <w:pPr>
        <w:pStyle w:val="BodyText"/>
        <w:numPr>
          <w:ilvl w:val="0"/>
          <w:numId w:val="25"/>
        </w:numPr>
        <w:rPr>
          <w:rFonts w:ascii="Tahoma" w:eastAsia="Tahoma" w:hAnsi="Tahoma"/>
          <w:szCs w:val="24"/>
          <w:lang w:val="en-US"/>
        </w:rPr>
      </w:pPr>
      <w:r w:rsidRPr="527A543B">
        <w:rPr>
          <w:lang w:val="en-US"/>
        </w:rPr>
        <w:t>Provide location of in-office emergency kit and contingency plans</w:t>
      </w:r>
    </w:p>
    <w:p w14:paraId="72A7A1F5" w14:textId="77777777" w:rsidR="00AF4C4B" w:rsidRDefault="00AF4C4B" w:rsidP="00AF4C4B">
      <w:pPr>
        <w:pStyle w:val="BodyText"/>
      </w:pPr>
    </w:p>
    <w:p w14:paraId="417E4162" w14:textId="4AE8E269" w:rsidR="00AF4C4B" w:rsidRPr="00AF4C4B" w:rsidRDefault="00AF4C4B" w:rsidP="00AF4C4B">
      <w:pPr>
        <w:pStyle w:val="BodyText"/>
        <w:rPr>
          <w:rStyle w:val="StrongTeal"/>
          <w:lang w:val="en-US"/>
        </w:rPr>
      </w:pPr>
      <w:r w:rsidRPr="00AF4C4B">
        <w:rPr>
          <w:rStyle w:val="StrongTeal"/>
        </w:rPr>
        <w:t>Payment Set-up</w:t>
      </w:r>
    </w:p>
    <w:p w14:paraId="4B9B2B25" w14:textId="1AD30495" w:rsidR="00AF4C4B" w:rsidRPr="00AF4C4B" w:rsidRDefault="527A543B" w:rsidP="00AF4C4B">
      <w:pPr>
        <w:pStyle w:val="BodyText"/>
        <w:numPr>
          <w:ilvl w:val="0"/>
          <w:numId w:val="25"/>
        </w:numPr>
        <w:rPr>
          <w:lang w:val="en-US"/>
        </w:rPr>
      </w:pPr>
      <w:r w:rsidRPr="527A543B">
        <w:rPr>
          <w:lang w:val="en-US"/>
        </w:rPr>
        <w:t>Ensure physician has an </w:t>
      </w:r>
      <w:hyperlink r:id="rId8">
        <w:r w:rsidRPr="527A543B">
          <w:rPr>
            <w:rStyle w:val="Hyperlink"/>
            <w:lang w:val="en-US"/>
          </w:rPr>
          <w:t>MSP billing number</w:t>
        </w:r>
      </w:hyperlink>
    </w:p>
    <w:p w14:paraId="55492711" w14:textId="4909613B" w:rsidR="00AF4C4B" w:rsidRPr="00AF4C4B" w:rsidRDefault="527A543B" w:rsidP="00AF4C4B">
      <w:pPr>
        <w:pStyle w:val="BodyText"/>
        <w:numPr>
          <w:ilvl w:val="0"/>
          <w:numId w:val="25"/>
        </w:numPr>
      </w:pPr>
      <w:r w:rsidRPr="527A543B">
        <w:rPr>
          <w:lang w:val="en-US"/>
        </w:rPr>
        <w:t>Fill out </w:t>
      </w:r>
      <w:hyperlink r:id="rId9">
        <w:r w:rsidRPr="527A543B">
          <w:rPr>
            <w:rStyle w:val="Hyperlink"/>
            <w:lang w:val="en-US"/>
          </w:rPr>
          <w:t>Assignment of Payment</w:t>
        </w:r>
      </w:hyperlink>
      <w:r w:rsidRPr="527A543B">
        <w:rPr>
          <w:lang w:val="en-US"/>
        </w:rPr>
        <w:t> and </w:t>
      </w:r>
      <w:hyperlink r:id="rId10">
        <w:r w:rsidRPr="527A543B">
          <w:rPr>
            <w:rStyle w:val="Hyperlink"/>
            <w:lang w:val="en-US"/>
          </w:rPr>
          <w:t>Release of Information Agreement</w:t>
        </w:r>
      </w:hyperlink>
      <w:r w:rsidRPr="527A543B">
        <w:rPr>
          <w:lang w:val="en-US"/>
        </w:rPr>
        <w:t> (if applicable)</w:t>
      </w:r>
    </w:p>
    <w:p w14:paraId="7A728AD0" w14:textId="5FAC8CBF" w:rsidR="00AF4C4B" w:rsidRPr="00003E7C" w:rsidRDefault="6D3D052C" w:rsidP="00AF4C4B">
      <w:pPr>
        <w:pStyle w:val="BodyText"/>
        <w:numPr>
          <w:ilvl w:val="0"/>
          <w:numId w:val="25"/>
        </w:numPr>
      </w:pPr>
      <w:r w:rsidRPr="6D3D052C">
        <w:rPr>
          <w:lang w:val="en-US"/>
        </w:rPr>
        <w:t>Discuss payment model of clinic</w:t>
      </w:r>
      <w:r>
        <w:t> </w:t>
      </w:r>
    </w:p>
    <w:p w14:paraId="78F7A11F" w14:textId="704A1F65" w:rsidR="00AF4C4B" w:rsidRPr="00AF4C4B" w:rsidRDefault="0AB90077" w:rsidP="00AF4C4B">
      <w:pPr>
        <w:pStyle w:val="BodyText"/>
        <w:numPr>
          <w:ilvl w:val="0"/>
          <w:numId w:val="25"/>
        </w:numPr>
      </w:pPr>
      <w:hyperlink r:id="rId11">
        <w:r w:rsidRPr="0AB90077">
          <w:rPr>
            <w:rStyle w:val="Hyperlink"/>
            <w:lang w:val="en-US"/>
          </w:rPr>
          <w:t>Direct deposit</w:t>
        </w:r>
      </w:hyperlink>
      <w:r w:rsidRPr="0AB90077">
        <w:rPr>
          <w:lang w:val="en-US"/>
        </w:rPr>
        <w:t xml:space="preserve"> information collected</w:t>
      </w:r>
    </w:p>
    <w:p w14:paraId="632A8860" w14:textId="799EB974" w:rsidR="63FA6475" w:rsidRDefault="3125F37E" w:rsidP="63FA6475">
      <w:pPr>
        <w:pStyle w:val="BodyText"/>
        <w:numPr>
          <w:ilvl w:val="0"/>
          <w:numId w:val="25"/>
        </w:numPr>
      </w:pPr>
      <w:r>
        <w:t xml:space="preserve">Complete </w:t>
      </w:r>
      <w:hyperlink r:id="rId12">
        <w:r w:rsidRPr="3125F37E">
          <w:rPr>
            <w:rStyle w:val="Hyperlink"/>
          </w:rPr>
          <w:t>Cost-sharing agreement</w:t>
        </w:r>
      </w:hyperlink>
      <w:r>
        <w:t xml:space="preserve"> (if applicable)</w:t>
      </w:r>
    </w:p>
    <w:p w14:paraId="757AAFF6" w14:textId="77777777" w:rsidR="00AF4C4B" w:rsidRDefault="00AF4C4B" w:rsidP="00003E7C">
      <w:pPr>
        <w:pStyle w:val="BodyText"/>
        <w:rPr>
          <w:lang w:val="en-US"/>
        </w:rPr>
      </w:pPr>
    </w:p>
    <w:p w14:paraId="2CFFF8D4" w14:textId="5B62B9B1" w:rsidR="00AF4C4B" w:rsidRPr="00AF4C4B" w:rsidRDefault="00AF4C4B" w:rsidP="00003E7C">
      <w:pPr>
        <w:pStyle w:val="BodyText"/>
        <w:rPr>
          <w:rStyle w:val="StrongTeal"/>
          <w:lang w:val="en-US"/>
        </w:rPr>
      </w:pPr>
      <w:r w:rsidRPr="00AF4C4B">
        <w:rPr>
          <w:rStyle w:val="StrongTeal"/>
          <w:lang w:val="en-US"/>
        </w:rPr>
        <w:t>Technology:</w:t>
      </w:r>
    </w:p>
    <w:p w14:paraId="5448965C" w14:textId="246548C5" w:rsidR="00AF4C4B" w:rsidRPr="00003E7C" w:rsidRDefault="70069887" w:rsidP="00AF4C4B">
      <w:pPr>
        <w:pStyle w:val="BodyText"/>
        <w:numPr>
          <w:ilvl w:val="0"/>
          <w:numId w:val="24"/>
        </w:numPr>
      </w:pPr>
      <w:r w:rsidRPr="70069887">
        <w:rPr>
          <w:lang w:val="en-US"/>
        </w:rPr>
        <w:t>Ensure necessary </w:t>
      </w:r>
      <w:hyperlink r:id="rId13">
        <w:r w:rsidRPr="70069887">
          <w:rPr>
            <w:rStyle w:val="Hyperlink"/>
            <w:lang w:val="en-US"/>
          </w:rPr>
          <w:t>tools and technology</w:t>
        </w:r>
      </w:hyperlink>
      <w:r w:rsidRPr="70069887">
        <w:rPr>
          <w:lang w:val="en-US"/>
        </w:rPr>
        <w:t> are in place (i.e., Excelleris, Care Connect, Pharmanet, etc.)</w:t>
      </w:r>
    </w:p>
    <w:p w14:paraId="1078ED58" w14:textId="4BAFEF65" w:rsidR="00AF4C4B" w:rsidRPr="00003E7C" w:rsidRDefault="70069887" w:rsidP="00AF4C4B">
      <w:pPr>
        <w:pStyle w:val="BodyText"/>
        <w:numPr>
          <w:ilvl w:val="0"/>
          <w:numId w:val="24"/>
        </w:numPr>
      </w:pPr>
      <w:r w:rsidRPr="70069887">
        <w:rPr>
          <w:lang w:val="en-US"/>
        </w:rPr>
        <w:t>Create profile in EMR</w:t>
      </w:r>
      <w:r>
        <w:t> and update admin settings</w:t>
      </w:r>
    </w:p>
    <w:p w14:paraId="6688B573" w14:textId="3F661B14" w:rsidR="00003E7C" w:rsidRPr="00003E7C" w:rsidRDefault="6D3D052C" w:rsidP="00AF4C4B">
      <w:pPr>
        <w:pStyle w:val="BodyText"/>
        <w:numPr>
          <w:ilvl w:val="0"/>
          <w:numId w:val="24"/>
        </w:numPr>
      </w:pPr>
      <w:r w:rsidRPr="6D3D052C">
        <w:rPr>
          <w:lang w:val="en-US"/>
        </w:rPr>
        <w:t>Ensure EMR training modules are provided </w:t>
      </w:r>
      <w:r w:rsidRPr="6D3D052C">
        <w:rPr>
          <w:b/>
          <w:bCs/>
          <w:lang w:val="en-US"/>
        </w:rPr>
        <w:t>prior </w:t>
      </w:r>
      <w:r w:rsidRPr="6D3D052C">
        <w:rPr>
          <w:lang w:val="en-US"/>
        </w:rPr>
        <w:t>to first day (EMR’s can be accessed</w:t>
      </w:r>
      <w:r>
        <w:t> </w:t>
      </w:r>
      <w:r w:rsidRPr="6D3D052C">
        <w:rPr>
          <w:lang w:val="en-US"/>
        </w:rPr>
        <w:t>remotely</w:t>
      </w:r>
      <w:r>
        <w:t>)</w:t>
      </w:r>
    </w:p>
    <w:p w14:paraId="3EAB95B7" w14:textId="58F74B1F" w:rsidR="00AF4C4B" w:rsidRPr="00AF4C4B" w:rsidRDefault="00AF4C4B" w:rsidP="00AF4C4B">
      <w:pPr>
        <w:pStyle w:val="BodyText"/>
        <w:ind w:left="720" w:firstLine="360"/>
      </w:pPr>
      <w:r>
        <w:rPr>
          <w:lang w:val="en-US"/>
        </w:rPr>
        <w:t>Links for EMR training:</w:t>
      </w:r>
    </w:p>
    <w:p w14:paraId="4129DD39" w14:textId="77777777" w:rsidR="00AF4C4B" w:rsidRDefault="00003E7C" w:rsidP="00AF4C4B">
      <w:pPr>
        <w:pStyle w:val="ListBullet"/>
        <w:ind w:left="1440"/>
      </w:pPr>
      <w:hyperlink r:id="rId14" w:tgtFrame="_blank" w:history="1">
        <w:r w:rsidRPr="00003E7C">
          <w:rPr>
            <w:rStyle w:val="Hyperlink"/>
            <w:lang w:val="en-US"/>
          </w:rPr>
          <w:t>Enhance your use of Health Technology</w:t>
        </w:r>
      </w:hyperlink>
      <w:r w:rsidRPr="00003E7C">
        <w:rPr>
          <w:lang w:val="en-US"/>
        </w:rPr>
        <w:t> </w:t>
      </w:r>
      <w:r w:rsidRPr="00003E7C">
        <w:t> </w:t>
      </w:r>
    </w:p>
    <w:p w14:paraId="375379F8" w14:textId="6EB3409D" w:rsidR="00003E7C" w:rsidRPr="00003E7C" w:rsidRDefault="3125F37E" w:rsidP="527A543B">
      <w:pPr>
        <w:pStyle w:val="ListBullet"/>
        <w:ind w:left="1440"/>
        <w:rPr>
          <w:rStyle w:val="Hyperlink"/>
          <w:lang w:val="en-US"/>
        </w:rPr>
      </w:pPr>
      <w:hyperlink r:id="rId15">
        <w:r w:rsidRPr="3125F37E">
          <w:rPr>
            <w:rStyle w:val="Hyperlink"/>
            <w:lang w:val="en-US"/>
          </w:rPr>
          <w:t>Get started with your EMR</w:t>
        </w:r>
      </w:hyperlink>
      <w:r w:rsidRPr="3125F37E">
        <w:rPr>
          <w:lang w:val="en-US"/>
        </w:rPr>
        <w:t> </w:t>
      </w:r>
      <w:r>
        <w:t> </w:t>
      </w:r>
    </w:p>
    <w:p w14:paraId="27FCC27A" w14:textId="47B12B92" w:rsidR="527A543B" w:rsidRDefault="3125F37E" w:rsidP="3125F37E">
      <w:pPr>
        <w:pStyle w:val="BodyText"/>
        <w:numPr>
          <w:ilvl w:val="0"/>
          <w:numId w:val="24"/>
        </w:numPr>
        <w:rPr>
          <w:rFonts w:ascii="Tahoma" w:eastAsia="Tahoma" w:hAnsi="Tahoma" w:cs="Tahoma"/>
          <w:szCs w:val="24"/>
          <w:lang w:val="en-US"/>
        </w:rPr>
      </w:pPr>
      <w:r w:rsidRPr="3125F37E">
        <w:rPr>
          <w:rFonts w:ascii="Tahoma" w:eastAsia="Tahoma" w:hAnsi="Tahoma" w:cs="Tahoma"/>
          <w:szCs w:val="24"/>
          <w:lang w:val="en-US"/>
        </w:rPr>
        <w:t>Apply for Teleplan Services</w:t>
      </w:r>
    </w:p>
    <w:p w14:paraId="00CB945F" w14:textId="504BFA90" w:rsidR="527A543B" w:rsidRDefault="3125F37E" w:rsidP="3125F37E">
      <w:pPr>
        <w:pStyle w:val="ListParagraph"/>
        <w:numPr>
          <w:ilvl w:val="1"/>
          <w:numId w:val="24"/>
        </w:numPr>
        <w:spacing w:line="276" w:lineRule="auto"/>
        <w:rPr>
          <w:rFonts w:ascii="Tahoma" w:eastAsia="Tahoma" w:hAnsi="Tahoma" w:cs="Tahoma"/>
          <w:color w:val="0095A9" w:themeColor="background2"/>
          <w:u w:val="single"/>
          <w:lang w:val="en-US"/>
        </w:rPr>
      </w:pPr>
      <w:hyperlink r:id="rId16">
        <w:r w:rsidRPr="3125F37E">
          <w:rPr>
            <w:rStyle w:val="Hyperlink"/>
            <w:rFonts w:ascii="Tahoma" w:eastAsia="Tahoma" w:hAnsi="Tahoma" w:cs="Tahoma"/>
            <w:color w:val="0095A9" w:themeColor="background2"/>
            <w:lang w:val="en-US"/>
          </w:rPr>
          <w:t>Teleplan Information and applications</w:t>
        </w:r>
      </w:hyperlink>
      <w:r w:rsidR="527A543B">
        <w:br/>
      </w:r>
    </w:p>
    <w:p w14:paraId="7EA57013" w14:textId="4BC600D5" w:rsidR="527A543B" w:rsidRDefault="3125F37E" w:rsidP="527A543B">
      <w:pPr>
        <w:pStyle w:val="BodyText"/>
        <w:numPr>
          <w:ilvl w:val="0"/>
          <w:numId w:val="24"/>
        </w:numPr>
        <w:rPr>
          <w:rStyle w:val="Hyperlink"/>
          <w:lang w:val="en-US"/>
        </w:rPr>
      </w:pPr>
      <w:r w:rsidRPr="3125F37E">
        <w:rPr>
          <w:rStyle w:val="BodyTextChar"/>
          <w:lang w:val="en-US"/>
        </w:rPr>
        <w:t xml:space="preserve">Complete </w:t>
      </w:r>
      <w:hyperlink r:id="rId17">
        <w:r w:rsidRPr="3125F37E">
          <w:rPr>
            <w:rStyle w:val="Hyperlink"/>
            <w:lang w:val="en-US"/>
          </w:rPr>
          <w:t>Group Practice Data Sharing Agreement</w:t>
        </w:r>
      </w:hyperlink>
      <w:r w:rsidRPr="3125F37E">
        <w:rPr>
          <w:rStyle w:val="BodyTextChar"/>
          <w:lang w:val="en-US"/>
        </w:rPr>
        <w:t xml:space="preserve"> (if applicable)</w:t>
      </w:r>
    </w:p>
    <w:p w14:paraId="6B11ED32" w14:textId="704A3342" w:rsidR="00003E7C" w:rsidRPr="00003E7C" w:rsidRDefault="63FA6475" w:rsidP="00AF4C4B">
      <w:pPr>
        <w:pStyle w:val="BodyText"/>
      </w:pPr>
      <w:r>
        <w:t> </w:t>
      </w:r>
    </w:p>
    <w:p w14:paraId="1E1A4819" w14:textId="11486F84" w:rsidR="63FA6475" w:rsidRDefault="63FA6475" w:rsidP="63FA6475">
      <w:pPr>
        <w:pStyle w:val="BodyText"/>
      </w:pPr>
      <w:r w:rsidRPr="63FA6475">
        <w:rPr>
          <w:rStyle w:val="StrongTeal"/>
        </w:rPr>
        <w:t>Staff Orientation</w:t>
      </w:r>
    </w:p>
    <w:p w14:paraId="0EEB7DB0" w14:textId="2B4BD708" w:rsidR="63FA6475" w:rsidRDefault="63FA6475" w:rsidP="63FA6475">
      <w:pPr>
        <w:pStyle w:val="BodyText"/>
        <w:numPr>
          <w:ilvl w:val="0"/>
          <w:numId w:val="3"/>
        </w:numPr>
      </w:pPr>
      <w:r>
        <w:t>Introduce to clinic staff (admin, MOAs, billing staff, and management)</w:t>
      </w:r>
    </w:p>
    <w:p w14:paraId="70FD14AF" w14:textId="541DC4DB" w:rsidR="63FA6475" w:rsidRDefault="63FA6475" w:rsidP="63FA6475">
      <w:pPr>
        <w:pStyle w:val="BodyText"/>
        <w:numPr>
          <w:ilvl w:val="0"/>
          <w:numId w:val="3"/>
        </w:numPr>
      </w:pPr>
      <w:r>
        <w:t>Provide clinic directory and key contacts list</w:t>
      </w:r>
    </w:p>
    <w:p w14:paraId="273FE0C6" w14:textId="462F2AF3" w:rsidR="63FA6475" w:rsidRDefault="41F7566C" w:rsidP="41F7566C">
      <w:pPr>
        <w:pStyle w:val="BodyText"/>
        <w:numPr>
          <w:ilvl w:val="0"/>
          <w:numId w:val="3"/>
        </w:numPr>
      </w:pPr>
      <w:r>
        <w:t xml:space="preserve">Review communication procedures and expectations </w:t>
      </w:r>
    </w:p>
    <w:p w14:paraId="73ECFF72" w14:textId="67EAFF90" w:rsidR="41F7566C" w:rsidRDefault="41F7566C" w:rsidP="41F7566C">
      <w:pPr>
        <w:pStyle w:val="BodyText"/>
      </w:pPr>
    </w:p>
    <w:p w14:paraId="265FCD2C" w14:textId="3F6C8EAC" w:rsidR="41F7566C" w:rsidRDefault="41F7566C" w:rsidP="41F7566C">
      <w:pPr>
        <w:spacing w:before="160" w:after="160" w:line="276" w:lineRule="auto"/>
      </w:pPr>
      <w:r w:rsidRPr="41F7566C">
        <w:rPr>
          <w:rStyle w:val="StrongTeal"/>
        </w:rPr>
        <w:t>Work Outside the Office / Office Hours (for Locum)</w:t>
      </w:r>
    </w:p>
    <w:p w14:paraId="391564B1" w14:textId="69DB3A4E" w:rsidR="41F7566C" w:rsidRDefault="41F7566C" w:rsidP="41F7566C">
      <w:pPr>
        <w:pStyle w:val="ListParagraph"/>
        <w:numPr>
          <w:ilvl w:val="0"/>
          <w:numId w:val="1"/>
        </w:numPr>
        <w:spacing w:after="240" w:line="360" w:lineRule="auto"/>
        <w:rPr>
          <w:rFonts w:ascii="Tahoma" w:eastAsia="Tahoma" w:hAnsi="Tahoma" w:cs="Tahoma"/>
        </w:rPr>
      </w:pPr>
      <w:r w:rsidRPr="41F7566C">
        <w:rPr>
          <w:rFonts w:ascii="Tahoma" w:eastAsia="Tahoma" w:hAnsi="Tahoma" w:cs="Tahoma"/>
        </w:rPr>
        <w:t>List of usual visitation days for extended care / facilities</w:t>
      </w:r>
    </w:p>
    <w:p w14:paraId="65448319" w14:textId="5FB616A8" w:rsidR="41F7566C" w:rsidRDefault="41F7566C" w:rsidP="41F7566C">
      <w:pPr>
        <w:pStyle w:val="ListParagraph"/>
        <w:numPr>
          <w:ilvl w:val="0"/>
          <w:numId w:val="1"/>
        </w:numPr>
        <w:spacing w:after="240" w:line="360" w:lineRule="auto"/>
        <w:rPr>
          <w:rFonts w:ascii="Tahoma" w:eastAsia="Tahoma" w:hAnsi="Tahoma" w:cs="Tahoma"/>
        </w:rPr>
      </w:pPr>
      <w:r w:rsidRPr="41F7566C">
        <w:rPr>
          <w:rFonts w:ascii="Tahoma" w:eastAsia="Tahoma" w:hAnsi="Tahoma" w:cs="Tahoma"/>
        </w:rPr>
        <w:t>On call requirements</w:t>
      </w:r>
    </w:p>
    <w:p w14:paraId="2A3D098F" w14:textId="49D23DA6" w:rsidR="00A73672" w:rsidRPr="00AB4288" w:rsidRDefault="41F7566C" w:rsidP="00B85600">
      <w:pPr>
        <w:pStyle w:val="ListParagraph"/>
        <w:numPr>
          <w:ilvl w:val="0"/>
          <w:numId w:val="1"/>
        </w:numPr>
        <w:spacing w:after="240" w:line="360" w:lineRule="auto"/>
        <w:rPr>
          <w:rFonts w:ascii="Tahoma" w:eastAsia="Tahoma" w:hAnsi="Tahoma" w:cs="Tahoma"/>
        </w:rPr>
      </w:pPr>
      <w:r w:rsidRPr="41F7566C">
        <w:rPr>
          <w:rFonts w:ascii="Tahoma" w:eastAsia="Tahoma" w:hAnsi="Tahoma" w:cs="Tahoma"/>
        </w:rPr>
        <w:t>List of patients who may require house calls</w:t>
      </w:r>
    </w:p>
    <w:sectPr w:rsidR="00A73672" w:rsidRPr="00AB4288" w:rsidSect="00B510CD">
      <w:footerReference w:type="default" r:id="rId18"/>
      <w:pgSz w:w="12240" w:h="15840" w:code="1"/>
      <w:pgMar w:top="1440" w:right="1440" w:bottom="1440" w:left="1440" w:header="64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DA0B67" w14:textId="77777777" w:rsidR="001B2478" w:rsidRDefault="001B2478" w:rsidP="00072F77">
      <w:r>
        <w:separator/>
      </w:r>
    </w:p>
  </w:endnote>
  <w:endnote w:type="continuationSeparator" w:id="0">
    <w:p w14:paraId="0ED8BC6E" w14:textId="77777777" w:rsidR="001B2478" w:rsidRDefault="001B2478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4558AC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CF3A8C" w14:textId="77777777" w:rsidR="001B2478" w:rsidRDefault="001B2478" w:rsidP="00072F77">
      <w:r>
        <w:separator/>
      </w:r>
    </w:p>
  </w:footnote>
  <w:footnote w:type="continuationSeparator" w:id="0">
    <w:p w14:paraId="58AC6479" w14:textId="77777777" w:rsidR="001B2478" w:rsidRDefault="001B2478" w:rsidP="00072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EEE428"/>
    <w:multiLevelType w:val="hybridMultilevel"/>
    <w:tmpl w:val="758856C0"/>
    <w:lvl w:ilvl="0" w:tplc="8C588EF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0DE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4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07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C5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0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4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361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7031"/>
    <w:multiLevelType w:val="multilevel"/>
    <w:tmpl w:val="8F149780"/>
    <w:numStyleLink w:val="DofBCBullets"/>
  </w:abstractNum>
  <w:abstractNum w:abstractNumId="7" w15:restartNumberingAfterBreak="0">
    <w:nsid w:val="10571986"/>
    <w:multiLevelType w:val="multilevel"/>
    <w:tmpl w:val="8F149780"/>
    <w:numStyleLink w:val="DofBCBullets"/>
  </w:abstractNum>
  <w:abstractNum w:abstractNumId="8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9" w15:restartNumberingAfterBreak="0">
    <w:nsid w:val="19837479"/>
    <w:multiLevelType w:val="multilevel"/>
    <w:tmpl w:val="8F149780"/>
    <w:numStyleLink w:val="DofBCBullets"/>
  </w:abstractNum>
  <w:abstractNum w:abstractNumId="10" w15:restartNumberingAfterBreak="0">
    <w:nsid w:val="1C186BB1"/>
    <w:multiLevelType w:val="hybridMultilevel"/>
    <w:tmpl w:val="6ED689F6"/>
    <w:lvl w:ilvl="0" w:tplc="129E8E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B1EA0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45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0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B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C3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0A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2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65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68CA"/>
    <w:multiLevelType w:val="multilevel"/>
    <w:tmpl w:val="8F149780"/>
    <w:numStyleLink w:val="DofBCBullets"/>
  </w:abstractNum>
  <w:abstractNum w:abstractNumId="12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30C9"/>
    <w:multiLevelType w:val="multilevel"/>
    <w:tmpl w:val="DF86D7DE"/>
    <w:numStyleLink w:val="DofBCNumbers"/>
  </w:abstractNum>
  <w:abstractNum w:abstractNumId="14" w15:restartNumberingAfterBreak="0">
    <w:nsid w:val="2F6B4FED"/>
    <w:multiLevelType w:val="multilevel"/>
    <w:tmpl w:val="8F149780"/>
    <w:numStyleLink w:val="DofBCBullets"/>
  </w:abstractNum>
  <w:abstractNum w:abstractNumId="15" w15:restartNumberingAfterBreak="0">
    <w:nsid w:val="326C22DA"/>
    <w:multiLevelType w:val="multilevel"/>
    <w:tmpl w:val="8F149780"/>
    <w:numStyleLink w:val="DofBCBullets"/>
  </w:abstractNum>
  <w:abstractNum w:abstractNumId="16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7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08CC8"/>
    <w:multiLevelType w:val="hybridMultilevel"/>
    <w:tmpl w:val="9F40F51A"/>
    <w:lvl w:ilvl="0" w:tplc="AAF4C9D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C729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85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26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7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22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0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43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8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C0F"/>
    <w:multiLevelType w:val="hybridMultilevel"/>
    <w:tmpl w:val="4D9CCF5C"/>
    <w:lvl w:ilvl="0" w:tplc="FD28B0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F7210"/>
    <w:multiLevelType w:val="multilevel"/>
    <w:tmpl w:val="8F149780"/>
    <w:numStyleLink w:val="DofBCBullets"/>
  </w:abstractNum>
  <w:abstractNum w:abstractNumId="21" w15:restartNumberingAfterBreak="0">
    <w:nsid w:val="63841648"/>
    <w:multiLevelType w:val="multilevel"/>
    <w:tmpl w:val="8F149780"/>
    <w:numStyleLink w:val="DofBCBullets"/>
  </w:abstractNum>
  <w:abstractNum w:abstractNumId="22" w15:restartNumberingAfterBreak="0">
    <w:nsid w:val="6B2112B3"/>
    <w:multiLevelType w:val="multilevel"/>
    <w:tmpl w:val="8F149780"/>
    <w:numStyleLink w:val="DofBCBullets"/>
  </w:abstractNum>
  <w:abstractNum w:abstractNumId="23" w15:restartNumberingAfterBreak="0">
    <w:nsid w:val="76371B33"/>
    <w:multiLevelType w:val="hybridMultilevel"/>
    <w:tmpl w:val="6E6EE7CE"/>
    <w:lvl w:ilvl="0" w:tplc="9050EA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6DA83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B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6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0A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04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C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41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E5470"/>
    <w:multiLevelType w:val="hybridMultilevel"/>
    <w:tmpl w:val="311C5DF6"/>
    <w:lvl w:ilvl="0" w:tplc="FD28B0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01037">
    <w:abstractNumId w:val="5"/>
  </w:num>
  <w:num w:numId="2" w16cid:durableId="244415289">
    <w:abstractNumId w:val="18"/>
  </w:num>
  <w:num w:numId="3" w16cid:durableId="833689863">
    <w:abstractNumId w:val="23"/>
  </w:num>
  <w:num w:numId="4" w16cid:durableId="2136750595">
    <w:abstractNumId w:val="10"/>
  </w:num>
  <w:num w:numId="5" w16cid:durableId="1752579823">
    <w:abstractNumId w:val="12"/>
  </w:num>
  <w:num w:numId="6" w16cid:durableId="448818885">
    <w:abstractNumId w:val="17"/>
  </w:num>
  <w:num w:numId="7" w16cid:durableId="52852216">
    <w:abstractNumId w:val="16"/>
  </w:num>
  <w:num w:numId="8" w16cid:durableId="1348171394">
    <w:abstractNumId w:val="11"/>
  </w:num>
  <w:num w:numId="9" w16cid:durableId="1235580220">
    <w:abstractNumId w:val="4"/>
  </w:num>
  <w:num w:numId="10" w16cid:durableId="83456394">
    <w:abstractNumId w:val="2"/>
  </w:num>
  <w:num w:numId="11" w16cid:durableId="1499922762">
    <w:abstractNumId w:val="1"/>
  </w:num>
  <w:num w:numId="12" w16cid:durableId="192229102">
    <w:abstractNumId w:val="6"/>
  </w:num>
  <w:num w:numId="13" w16cid:durableId="1396317729">
    <w:abstractNumId w:val="7"/>
  </w:num>
  <w:num w:numId="14" w16cid:durableId="1006132147">
    <w:abstractNumId w:val="3"/>
  </w:num>
  <w:num w:numId="15" w16cid:durableId="1176845773">
    <w:abstractNumId w:val="9"/>
  </w:num>
  <w:num w:numId="16" w16cid:durableId="405541383">
    <w:abstractNumId w:val="20"/>
  </w:num>
  <w:num w:numId="17" w16cid:durableId="301890203">
    <w:abstractNumId w:val="21"/>
  </w:num>
  <w:num w:numId="18" w16cid:durableId="1621377884">
    <w:abstractNumId w:val="22"/>
  </w:num>
  <w:num w:numId="19" w16cid:durableId="1683389225">
    <w:abstractNumId w:val="15"/>
  </w:num>
  <w:num w:numId="20" w16cid:durableId="1350057756">
    <w:abstractNumId w:val="8"/>
  </w:num>
  <w:num w:numId="21" w16cid:durableId="1531451557">
    <w:abstractNumId w:val="13"/>
  </w:num>
  <w:num w:numId="22" w16cid:durableId="2141192441">
    <w:abstractNumId w:val="0"/>
  </w:num>
  <w:num w:numId="23" w16cid:durableId="1101218721">
    <w:abstractNumId w:val="14"/>
  </w:num>
  <w:num w:numId="24" w16cid:durableId="1111508497">
    <w:abstractNumId w:val="19"/>
  </w:num>
  <w:num w:numId="25" w16cid:durableId="843520611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7C"/>
    <w:rsid w:val="00003E7C"/>
    <w:rsid w:val="00022EE6"/>
    <w:rsid w:val="000672FF"/>
    <w:rsid w:val="00072F77"/>
    <w:rsid w:val="000B7757"/>
    <w:rsid w:val="000C5320"/>
    <w:rsid w:val="000D5294"/>
    <w:rsid w:val="000E0EED"/>
    <w:rsid w:val="000F4F1B"/>
    <w:rsid w:val="0010525A"/>
    <w:rsid w:val="00116AB0"/>
    <w:rsid w:val="00120420"/>
    <w:rsid w:val="00141CE6"/>
    <w:rsid w:val="00157179"/>
    <w:rsid w:val="00194EAD"/>
    <w:rsid w:val="001A509A"/>
    <w:rsid w:val="001B2478"/>
    <w:rsid w:val="001D45E5"/>
    <w:rsid w:val="001D63A7"/>
    <w:rsid w:val="00203F3C"/>
    <w:rsid w:val="00217CD8"/>
    <w:rsid w:val="0024322A"/>
    <w:rsid w:val="00270AF7"/>
    <w:rsid w:val="00287371"/>
    <w:rsid w:val="002A51CD"/>
    <w:rsid w:val="002B4A4C"/>
    <w:rsid w:val="002E3C6D"/>
    <w:rsid w:val="002F39DD"/>
    <w:rsid w:val="002F6A20"/>
    <w:rsid w:val="00311F69"/>
    <w:rsid w:val="003177DF"/>
    <w:rsid w:val="0032000A"/>
    <w:rsid w:val="00334727"/>
    <w:rsid w:val="003624AB"/>
    <w:rsid w:val="003625E4"/>
    <w:rsid w:val="00372EE5"/>
    <w:rsid w:val="003A39AA"/>
    <w:rsid w:val="003A5128"/>
    <w:rsid w:val="003C2030"/>
    <w:rsid w:val="003E2A85"/>
    <w:rsid w:val="003F1999"/>
    <w:rsid w:val="00415C01"/>
    <w:rsid w:val="004375FC"/>
    <w:rsid w:val="00437742"/>
    <w:rsid w:val="00440BE0"/>
    <w:rsid w:val="00462100"/>
    <w:rsid w:val="004678FD"/>
    <w:rsid w:val="004871C6"/>
    <w:rsid w:val="004A4FFE"/>
    <w:rsid w:val="004A606D"/>
    <w:rsid w:val="004B1C59"/>
    <w:rsid w:val="004F5749"/>
    <w:rsid w:val="004F69F2"/>
    <w:rsid w:val="00517269"/>
    <w:rsid w:val="00547518"/>
    <w:rsid w:val="00551D95"/>
    <w:rsid w:val="0055524E"/>
    <w:rsid w:val="00555D4E"/>
    <w:rsid w:val="00556854"/>
    <w:rsid w:val="005C5F33"/>
    <w:rsid w:val="006055BF"/>
    <w:rsid w:val="00605765"/>
    <w:rsid w:val="00636E36"/>
    <w:rsid w:val="00677E90"/>
    <w:rsid w:val="006846C9"/>
    <w:rsid w:val="006901B3"/>
    <w:rsid w:val="006B1050"/>
    <w:rsid w:val="00707227"/>
    <w:rsid w:val="00780695"/>
    <w:rsid w:val="007B1C49"/>
    <w:rsid w:val="007D7CFD"/>
    <w:rsid w:val="0081525F"/>
    <w:rsid w:val="008243B8"/>
    <w:rsid w:val="00836B19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9009C7"/>
    <w:rsid w:val="00915B92"/>
    <w:rsid w:val="00920257"/>
    <w:rsid w:val="0093250D"/>
    <w:rsid w:val="009338AF"/>
    <w:rsid w:val="00955FBE"/>
    <w:rsid w:val="00982E65"/>
    <w:rsid w:val="0099245C"/>
    <w:rsid w:val="00994F22"/>
    <w:rsid w:val="009B61D9"/>
    <w:rsid w:val="009C6CB4"/>
    <w:rsid w:val="009F4DBF"/>
    <w:rsid w:val="00A30369"/>
    <w:rsid w:val="00A45C17"/>
    <w:rsid w:val="00A73672"/>
    <w:rsid w:val="00AB4235"/>
    <w:rsid w:val="00AB4288"/>
    <w:rsid w:val="00AC0A3A"/>
    <w:rsid w:val="00AC51AB"/>
    <w:rsid w:val="00AD147B"/>
    <w:rsid w:val="00AF4C4B"/>
    <w:rsid w:val="00AF6AD7"/>
    <w:rsid w:val="00B056E7"/>
    <w:rsid w:val="00B17F23"/>
    <w:rsid w:val="00B257F1"/>
    <w:rsid w:val="00B2BA47"/>
    <w:rsid w:val="00B510CD"/>
    <w:rsid w:val="00B51721"/>
    <w:rsid w:val="00B6064E"/>
    <w:rsid w:val="00B80B28"/>
    <w:rsid w:val="00B85600"/>
    <w:rsid w:val="00BB587D"/>
    <w:rsid w:val="00BD4347"/>
    <w:rsid w:val="00BE6C3A"/>
    <w:rsid w:val="00BF14CA"/>
    <w:rsid w:val="00C002BD"/>
    <w:rsid w:val="00C0699A"/>
    <w:rsid w:val="00C77774"/>
    <w:rsid w:val="00C963E3"/>
    <w:rsid w:val="00CC4BA0"/>
    <w:rsid w:val="00CC5E8D"/>
    <w:rsid w:val="00D11AD3"/>
    <w:rsid w:val="00D7304A"/>
    <w:rsid w:val="00D86E09"/>
    <w:rsid w:val="00DB1D01"/>
    <w:rsid w:val="00DD680E"/>
    <w:rsid w:val="00E079F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C25DB"/>
    <w:rsid w:val="00FD3D56"/>
    <w:rsid w:val="00FE7CA5"/>
    <w:rsid w:val="08588CBA"/>
    <w:rsid w:val="0A6B672E"/>
    <w:rsid w:val="0AB90077"/>
    <w:rsid w:val="1B64396F"/>
    <w:rsid w:val="23F2CEF2"/>
    <w:rsid w:val="3125F37E"/>
    <w:rsid w:val="41F7566C"/>
    <w:rsid w:val="4487EA2B"/>
    <w:rsid w:val="527A543B"/>
    <w:rsid w:val="5C2041C4"/>
    <w:rsid w:val="5F64AAB3"/>
    <w:rsid w:val="63FA6475"/>
    <w:rsid w:val="6D3D052C"/>
    <w:rsid w:val="70069887"/>
    <w:rsid w:val="79792F1D"/>
    <w:rsid w:val="7E2FF77B"/>
    <w:rsid w:val="7E5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2E3A7"/>
  <w15:chartTrackingRefBased/>
  <w15:docId w15:val="{DF0DFD96-F924-DC40-B3D9-3456C180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next w:val="BodyText"/>
    <w:link w:val="TitleChar"/>
    <w:uiPriority w:val="29"/>
    <w:rsid w:val="00C002BD"/>
    <w:pPr>
      <w:spacing w:after="72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C002BD"/>
    <w:rPr>
      <w:rFonts w:asciiTheme="majorHAnsi" w:eastAsiaTheme="majorEastAsia" w:hAnsiTheme="majorHAnsi" w:cstheme="majorBidi"/>
      <w:color w:val="FFFFFF" w:themeColor="background1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85600"/>
    <w:pPr>
      <w:spacing w:before="160" w:after="16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85600"/>
    <w:rPr>
      <w:szCs w:val="22"/>
    </w:rPr>
  </w:style>
  <w:style w:type="table" w:customStyle="1" w:styleId="DofBCTable">
    <w:name w:val="DofBC Table"/>
    <w:basedOn w:val="TableNormal"/>
    <w:uiPriority w:val="99"/>
    <w:rsid w:val="00B85600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7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23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23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23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21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85600"/>
    <w:pPr>
      <w:spacing w:after="160"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85600"/>
  </w:style>
  <w:style w:type="numbering" w:customStyle="1" w:styleId="DofBCNumbers">
    <w:name w:val="DofBC Numbers"/>
    <w:uiPriority w:val="99"/>
    <w:rsid w:val="00B257F1"/>
    <w:pPr>
      <w:numPr>
        <w:numId w:val="20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21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AF4C4B"/>
    <w:rPr>
      <w:color w:val="758B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ov.bc.ca/gov/content/health/practitioner-professional-resources/msp/physicians" TargetMode="External"/><Relationship Id="rId13" Type="http://schemas.openxmlformats.org/officeDocument/2006/relationships/hyperlink" Target="https://www.doctorsofbc.ca/sites/default/files/documents/business-supports-essentialtechnology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ctorsofbc.ca/advice-support/business-support/managing-your-office/agreement-templates" TargetMode="External"/><Relationship Id="rId17" Type="http://schemas.openxmlformats.org/officeDocument/2006/relationships/hyperlink" Target="https://www.doctorsofbc.ca/advice-support/business-support/managing-your-office/agreement-templa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gov.bc.ca/gov/content/health/practitioner-professional-resources/msp/claim-submission-payment/telepl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ctorsofbc.ca/sites/default/files/bp_directdepositform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ctorsofbc.ca/managing-your-practice/doctors-technology-office-dto/managing-your-emr/get-started-your-emr" TargetMode="External"/><Relationship Id="rId10" Type="http://schemas.openxmlformats.org/officeDocument/2006/relationships/hyperlink" Target="https://www.doctorsofbc.ca/managing-your-practice/business-pathways/managing-your-office/agreement-templat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gov.bc.ca/gov/content/health/practitioner-professional-resources/msp/physicians/assignment-of-payment" TargetMode="External"/><Relationship Id="rId14" Type="http://schemas.openxmlformats.org/officeDocument/2006/relationships/hyperlink" Target="https://fpscbc.ca/what-we-do/practice-supports/psp/enhance-your-use-of-health-technolog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serena/Downloads/Blank%20document%20with%20Doctors%20of%20BC%20style%20applied%20template.dotx" TargetMode="External"/></Relationship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Doctors of BC style applied template.dotx</Template>
  <TotalTime>0</TotalTime>
  <Pages>2</Pages>
  <Words>520</Words>
  <Characters>2965</Characters>
  <Application>Microsoft Office Word</Application>
  <DocSecurity>0</DocSecurity>
  <Lines>24</Lines>
  <Paragraphs>6</Paragraphs>
  <ScaleCrop>false</ScaleCrop>
  <Company>Doctors of BC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DocumentTitle</dc:title>
  <dc:subject/>
  <dc:creator>Julia Dreyer</dc:creator>
  <cp:keywords/>
  <dc:description/>
  <cp:lastModifiedBy>Tara Serena</cp:lastModifiedBy>
  <cp:revision>22</cp:revision>
  <dcterms:created xsi:type="dcterms:W3CDTF">2026-04-22T20:46:00Z</dcterms:created>
  <dcterms:modified xsi:type="dcterms:W3CDTF">2026-07-08T22:28:00Z</dcterms:modified>
</cp:coreProperties>
</file>