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34B8" w14:textId="698943B4" w:rsidR="006702FE" w:rsidRDefault="00C113E9" w:rsidP="006702FE">
      <w:pPr>
        <w:pStyle w:val="BodyText"/>
      </w:pPr>
      <w:r>
        <w:t>Consider the following when establishing and assigning key roles for your clinic.</w:t>
      </w:r>
    </w:p>
    <w:p w14:paraId="1310401E" w14:textId="1769813C" w:rsidR="00C113E9" w:rsidRDefault="00C113E9" w:rsidP="00C113E9">
      <w:pPr>
        <w:pStyle w:val="Heading3"/>
      </w:pPr>
      <w:r>
        <w:t>Impact on business operations:</w:t>
      </w:r>
    </w:p>
    <w:p w14:paraId="3137AF3F" w14:textId="7953C034" w:rsidR="00C113E9" w:rsidRDefault="00C113E9" w:rsidP="00C113E9">
      <w:pPr>
        <w:pStyle w:val="ListBullet"/>
      </w:pPr>
      <w:r>
        <w:t>Patient safety and continuity of care.</w:t>
      </w:r>
    </w:p>
    <w:p w14:paraId="30DC7A40" w14:textId="1D0195E3" w:rsidR="00C113E9" w:rsidRDefault="00C113E9" w:rsidP="00C113E9">
      <w:pPr>
        <w:pStyle w:val="ListBullet"/>
      </w:pPr>
      <w:r>
        <w:t>Timeline for recovery and maximum amount of loss that can be incurred before complete loss of business.</w:t>
      </w:r>
    </w:p>
    <w:p w14:paraId="6059C73E" w14:textId="395ED3F1" w:rsidR="00C113E9" w:rsidRDefault="00C113E9" w:rsidP="00CA1FB0">
      <w:pPr>
        <w:pStyle w:val="ListBullet"/>
      </w:pPr>
      <w:r>
        <w:t>Timeline for practice operations if a critical personal is unavailable or only partially available.</w:t>
      </w:r>
    </w:p>
    <w:p w14:paraId="581B485A" w14:textId="301DE7BC" w:rsidR="00C113E9" w:rsidRDefault="00C113E9" w:rsidP="00CA1FB0">
      <w:pPr>
        <w:pStyle w:val="Heading3"/>
      </w:pPr>
      <w:r>
        <w:t>Resources that have been compromised:</w:t>
      </w:r>
    </w:p>
    <w:p w14:paraId="569FA4B5" w14:textId="5028826B" w:rsidR="00C113E9" w:rsidRDefault="00C113E9" w:rsidP="00C113E9">
      <w:pPr>
        <w:pStyle w:val="ListBullet"/>
      </w:pPr>
      <w:r>
        <w:t>Minimum required staff to operate the business.</w:t>
      </w:r>
    </w:p>
    <w:p w14:paraId="12A7130D" w14:textId="349D0664" w:rsidR="00C113E9" w:rsidRDefault="00C113E9" w:rsidP="00C113E9">
      <w:pPr>
        <w:pStyle w:val="ListBullet"/>
      </w:pPr>
      <w:r>
        <w:t>Computer and medical equipment requirements.</w:t>
      </w:r>
    </w:p>
    <w:p w14:paraId="4DAE6BA7" w14:textId="7C1F245A" w:rsidR="00C113E9" w:rsidRDefault="00C113E9" w:rsidP="00C113E9">
      <w:pPr>
        <w:pStyle w:val="ListBullet"/>
      </w:pPr>
      <w:r>
        <w:t>Access to secured areas and required communication systems.</w:t>
      </w:r>
    </w:p>
    <w:p w14:paraId="2F303504" w14:textId="15ADBCBF" w:rsidR="00C113E9" w:rsidRDefault="00C113E9" w:rsidP="00CA1FB0">
      <w:pPr>
        <w:pStyle w:val="ListBullet"/>
      </w:pPr>
      <w:r>
        <w:t>Alternate billing processes and banking service.</w:t>
      </w:r>
    </w:p>
    <w:p w14:paraId="7AC08B38" w14:textId="5A052C90" w:rsidR="00C113E9" w:rsidRDefault="00C113E9" w:rsidP="00CA1FB0">
      <w:pPr>
        <w:pStyle w:val="Heading3"/>
      </w:pPr>
      <w:r>
        <w:t>Damage mitigation actions to consider:</w:t>
      </w:r>
    </w:p>
    <w:p w14:paraId="1C2FDC9F" w14:textId="1B69FF37" w:rsidR="00C113E9" w:rsidRDefault="00C113E9" w:rsidP="00C113E9">
      <w:pPr>
        <w:pStyle w:val="ListBullet"/>
      </w:pPr>
      <w:r>
        <w:t>Hours of operation and temporary employees or staff from other clinics.</w:t>
      </w:r>
    </w:p>
    <w:p w14:paraId="17B6CA43" w14:textId="05F556B1" w:rsidR="00C113E9" w:rsidRDefault="00C113E9" w:rsidP="00C113E9">
      <w:pPr>
        <w:pStyle w:val="ListBullet"/>
      </w:pPr>
      <w:r>
        <w:t>Referring patients elsewhere and alternative methods for notifying staff and patients of a disruption or closure.</w:t>
      </w:r>
    </w:p>
    <w:p w14:paraId="22F4F989" w14:textId="26E8DF1E" w:rsidR="00C113E9" w:rsidRDefault="00C113E9" w:rsidP="00C113E9">
      <w:pPr>
        <w:pStyle w:val="ListBullet"/>
      </w:pPr>
      <w:r>
        <w:t>Entry or re-entry of data once systems are available.</w:t>
      </w:r>
    </w:p>
    <w:p w14:paraId="5A5FBD1A" w14:textId="6F01D43D" w:rsidR="00C113E9" w:rsidRDefault="00C113E9" w:rsidP="00C113E9">
      <w:pPr>
        <w:pStyle w:val="ListBullet"/>
      </w:pPr>
      <w:r>
        <w:t>Budget to develop the recovery strategy, resources available after an adverse event, and access to funding during recovery.</w:t>
      </w:r>
    </w:p>
    <w:p w14:paraId="698B284A" w14:textId="5690E447" w:rsidR="00C113E9" w:rsidRDefault="00C113E9" w:rsidP="00C113E9">
      <w:pPr>
        <w:pStyle w:val="ListBullet"/>
      </w:pPr>
      <w:r>
        <w:t xml:space="preserve">Back-up facilities options (i.e., arrangements with another practice). </w:t>
      </w:r>
    </w:p>
    <w:p w14:paraId="40FFDEA0" w14:textId="77777777" w:rsidR="00C113E9" w:rsidRDefault="00C113E9" w:rsidP="00C113E9">
      <w:pPr>
        <w:pStyle w:val="ListBullet2"/>
        <w:numPr>
          <w:ilvl w:val="0"/>
          <w:numId w:val="0"/>
        </w:numPr>
      </w:pPr>
    </w:p>
    <w:p w14:paraId="06A8A33B" w14:textId="78C6DCE2" w:rsidR="00CA1FB0" w:rsidRPr="00D171E3" w:rsidRDefault="00D171E3" w:rsidP="00D171E3">
      <w:pPr>
        <w:pStyle w:val="Heading2"/>
      </w:pPr>
      <w:r>
        <w:br w:type="page"/>
      </w:r>
      <w:r w:rsidR="00CA1FB0" w:rsidRPr="00D171E3">
        <w:lastRenderedPageBreak/>
        <w:t>Potential roles for your staff</w:t>
      </w:r>
    </w:p>
    <w:p w14:paraId="5C51CC86" w14:textId="10367804" w:rsidR="00277AB9" w:rsidRPr="00DB6D83" w:rsidRDefault="00277AB9" w:rsidP="00277AB9">
      <w:pPr>
        <w:pStyle w:val="Heading3"/>
        <w:rPr>
          <w:u w:val="single"/>
        </w:rPr>
      </w:pPr>
      <w:r w:rsidRPr="00DB6D83">
        <w:rPr>
          <w:u w:val="single"/>
        </w:rPr>
        <w:t>Business Continuity Plan (BCP) Coordinator</w:t>
      </w:r>
    </w:p>
    <w:p w14:paraId="3838A8C3" w14:textId="77777777" w:rsidR="009D5FF0" w:rsidRDefault="00277AB9" w:rsidP="009D5FF0">
      <w:pPr>
        <w:pStyle w:val="BodyText"/>
        <w:spacing w:after="0"/>
      </w:pPr>
      <w:r>
        <w:t>Typically assigned to a lead physician or clinic/office manager, with a backup assigned in case the lead is unavailable.</w:t>
      </w:r>
    </w:p>
    <w:p w14:paraId="1A705B5D" w14:textId="2A514BB9" w:rsidR="009D5FF0" w:rsidRDefault="00277AB9" w:rsidP="009D5FF0">
      <w:pPr>
        <w:pStyle w:val="BodyText"/>
        <w:spacing w:after="0"/>
        <w:rPr>
          <w:rStyle w:val="Strong"/>
          <w:b w:val="0"/>
          <w:bCs w:val="0"/>
        </w:rPr>
      </w:pPr>
      <w:r w:rsidRPr="00277AB9">
        <w:rPr>
          <w:rStyle w:val="Strong"/>
        </w:rPr>
        <w:t>Responsibilities</w:t>
      </w:r>
      <w:r w:rsidR="009D5FF0">
        <w:rPr>
          <w:rStyle w:val="Strong"/>
        </w:rPr>
        <w:t>:</w:t>
      </w:r>
    </w:p>
    <w:p w14:paraId="34200EDF" w14:textId="41815A42" w:rsidR="00277AB9" w:rsidRDefault="00277AB9" w:rsidP="009D5FF0">
      <w:pPr>
        <w:pStyle w:val="ListBullet"/>
      </w:pPr>
      <w:r>
        <w:t>Determine how threats can be eliminated or mitigated and develop plans to recover from damage caused by specific threats.</w:t>
      </w:r>
    </w:p>
    <w:p w14:paraId="2F42CFD1" w14:textId="03EC6657" w:rsidR="00277AB9" w:rsidRDefault="00277AB9" w:rsidP="00277AB9">
      <w:pPr>
        <w:pStyle w:val="ListBullet"/>
      </w:pPr>
      <w:r>
        <w:t>Hold the master copy of the plan and coordinate all updates and retain an offsite copy.</w:t>
      </w:r>
    </w:p>
    <w:p w14:paraId="5EC674C6" w14:textId="6F7795BA" w:rsidR="00277AB9" w:rsidRDefault="00277AB9" w:rsidP="00277AB9">
      <w:pPr>
        <w:pStyle w:val="ListBullet"/>
      </w:pPr>
      <w:r>
        <w:t>Review and update the plan on an annual basis including periodic tests.</w:t>
      </w:r>
    </w:p>
    <w:p w14:paraId="03BA7567" w14:textId="6B649F49" w:rsidR="00277AB9" w:rsidRDefault="00277AB9" w:rsidP="00277AB9">
      <w:pPr>
        <w:pStyle w:val="ListBullet"/>
      </w:pPr>
      <w:r>
        <w:t>Initiate the plan and coordinate its implementation when an adverse event occurs.</w:t>
      </w:r>
    </w:p>
    <w:p w14:paraId="3813291A" w14:textId="5E935222" w:rsidR="00277AB9" w:rsidRDefault="00277AB9" w:rsidP="00277AB9">
      <w:pPr>
        <w:pStyle w:val="ListBullet"/>
      </w:pPr>
      <w:r>
        <w:t>Train staff so they can fulfill their role(s) in the plan when it is implemented.</w:t>
      </w:r>
    </w:p>
    <w:p w14:paraId="52A57CD4" w14:textId="5F6F2BE9" w:rsidR="00277AB9" w:rsidRDefault="00277AB9" w:rsidP="00277AB9">
      <w:pPr>
        <w:pStyle w:val="ListBullet"/>
      </w:pPr>
      <w:r>
        <w:t xml:space="preserve">Collect contact information for staff, building manager, suppliers, and insurance and restoration companies. </w:t>
      </w:r>
    </w:p>
    <w:p w14:paraId="2C5C5265" w14:textId="4A72BCB5" w:rsidR="00277AB9" w:rsidRDefault="00277AB9" w:rsidP="00277AB9">
      <w:pPr>
        <w:pStyle w:val="ListBullet"/>
      </w:pPr>
      <w:r>
        <w:t>Approve interim expenses such as new purchases, payroll and ongoing expenses.</w:t>
      </w:r>
    </w:p>
    <w:p w14:paraId="57916695" w14:textId="3DBB7E8F" w:rsidR="00277AB9" w:rsidRDefault="00277AB9" w:rsidP="00277AB9">
      <w:pPr>
        <w:pStyle w:val="ListBullet"/>
      </w:pPr>
      <w:r>
        <w:t>Accept overall responsibility for re-establishing normal operations.</w:t>
      </w:r>
    </w:p>
    <w:p w14:paraId="71AFE3B6" w14:textId="77777777" w:rsidR="00277AB9" w:rsidRDefault="00277AB9" w:rsidP="00277AB9">
      <w:pPr>
        <w:pStyle w:val="ListBullet"/>
        <w:numPr>
          <w:ilvl w:val="0"/>
          <w:numId w:val="0"/>
        </w:numPr>
      </w:pPr>
    </w:p>
    <w:p w14:paraId="2C92D568" w14:textId="369A1E78" w:rsidR="00277AB9" w:rsidRPr="00DB6D83" w:rsidRDefault="00277AB9" w:rsidP="00277AB9">
      <w:pPr>
        <w:pStyle w:val="Heading3"/>
        <w:rPr>
          <w:u w:val="single"/>
        </w:rPr>
      </w:pPr>
      <w:r w:rsidRPr="00DB6D83">
        <w:rPr>
          <w:u w:val="single"/>
        </w:rPr>
        <w:t>Clinic Communications Coordinator</w:t>
      </w:r>
    </w:p>
    <w:p w14:paraId="12EB196E" w14:textId="07B432ED" w:rsidR="00277AB9" w:rsidRDefault="00277AB9" w:rsidP="00277AB9">
      <w:pPr>
        <w:pStyle w:val="ListBullet"/>
        <w:numPr>
          <w:ilvl w:val="0"/>
          <w:numId w:val="0"/>
        </w:numPr>
      </w:pPr>
      <w:r>
        <w:t xml:space="preserve">Primary communications conduit for the clinic, supporting the clinic Business Continuity Plan (BCP) Coordinator. </w:t>
      </w:r>
    </w:p>
    <w:p w14:paraId="373698B7" w14:textId="5FD8264A" w:rsidR="00277AB9" w:rsidRPr="00277AB9" w:rsidRDefault="00277AB9" w:rsidP="00277AB9">
      <w:pPr>
        <w:pStyle w:val="ListBullet"/>
        <w:numPr>
          <w:ilvl w:val="0"/>
          <w:numId w:val="0"/>
        </w:numPr>
        <w:rPr>
          <w:rStyle w:val="Strong"/>
        </w:rPr>
      </w:pPr>
      <w:r w:rsidRPr="00277AB9">
        <w:rPr>
          <w:rStyle w:val="Strong"/>
        </w:rPr>
        <w:t>Responsibilities:</w:t>
      </w:r>
    </w:p>
    <w:p w14:paraId="3160B84F" w14:textId="7C85C6B9" w:rsidR="00277AB9" w:rsidRDefault="00277AB9" w:rsidP="00277AB9">
      <w:pPr>
        <w:pStyle w:val="ListBullet"/>
      </w:pPr>
      <w:r>
        <w:t>Retains an offsite copy of the Business Continuity Plan.</w:t>
      </w:r>
    </w:p>
    <w:p w14:paraId="47632F94" w14:textId="1DFE8418" w:rsidR="00277AB9" w:rsidRDefault="00277AB9" w:rsidP="00277AB9">
      <w:pPr>
        <w:pStyle w:val="ListBullet"/>
      </w:pPr>
      <w:r>
        <w:t>Maintains contact with staff.</w:t>
      </w:r>
    </w:p>
    <w:p w14:paraId="4C3B2835" w14:textId="64E4BA77" w:rsidR="00277AB9" w:rsidRDefault="00277AB9" w:rsidP="00277AB9">
      <w:pPr>
        <w:pStyle w:val="ListBullet"/>
      </w:pPr>
      <w:r>
        <w:t>Initiates contact with the EMR vendor. (This responsibility may be delegated to EMR Vendor BCP Coordinator or Clinic EMR Liaison.)</w:t>
      </w:r>
    </w:p>
    <w:p w14:paraId="62A62CB4" w14:textId="158543D4" w:rsidR="00277AB9" w:rsidRDefault="00277AB9" w:rsidP="00277AB9">
      <w:pPr>
        <w:pStyle w:val="ListBullet"/>
      </w:pPr>
      <w:r>
        <w:t>Maintains contact with the local Health Authority, Doctors of BC, and others as required.</w:t>
      </w:r>
    </w:p>
    <w:p w14:paraId="57FF3427" w14:textId="151C97F6" w:rsidR="00277AB9" w:rsidRDefault="00277AB9" w:rsidP="00277AB9">
      <w:pPr>
        <w:pStyle w:val="ListBullet"/>
      </w:pPr>
      <w:r>
        <w:t>Contacts patients, vendors, and suppliers.</w:t>
      </w:r>
    </w:p>
    <w:p w14:paraId="537CB0BC" w14:textId="77777777" w:rsidR="00277AB9" w:rsidRDefault="00277AB9" w:rsidP="00277AB9">
      <w:pPr>
        <w:pStyle w:val="ListBullet"/>
        <w:numPr>
          <w:ilvl w:val="0"/>
          <w:numId w:val="0"/>
        </w:numPr>
      </w:pPr>
    </w:p>
    <w:p w14:paraId="7CEC94C7" w14:textId="57D94147" w:rsidR="00277AB9" w:rsidRPr="00DB6D83" w:rsidRDefault="00277AB9" w:rsidP="00D171E3">
      <w:pPr>
        <w:pStyle w:val="Heading3"/>
        <w:rPr>
          <w:u w:val="single"/>
        </w:rPr>
      </w:pPr>
      <w:r w:rsidRPr="00DB6D83">
        <w:rPr>
          <w:u w:val="single"/>
        </w:rPr>
        <w:t>EMR Vendor BCP Coordinator</w:t>
      </w:r>
    </w:p>
    <w:p w14:paraId="511F38BB" w14:textId="0A9C751D" w:rsidR="00277AB9" w:rsidRDefault="00277AB9" w:rsidP="009D5FF0">
      <w:pPr>
        <w:pStyle w:val="ListNumber"/>
        <w:numPr>
          <w:ilvl w:val="0"/>
          <w:numId w:val="0"/>
        </w:numPr>
        <w:spacing w:after="0"/>
      </w:pPr>
      <w:r>
        <w:t>Works with the clinic to re-establish access</w:t>
      </w:r>
      <w:r w:rsidR="009D5FF0">
        <w:t xml:space="preserve"> to the EMR and patient data both in the short term during immediate recovery and long term should the physical clinic </w:t>
      </w:r>
      <w:proofErr w:type="gramStart"/>
      <w:r w:rsidR="009D5FF0">
        <w:lastRenderedPageBreak/>
        <w:t>environment</w:t>
      </w:r>
      <w:proofErr w:type="gramEnd"/>
      <w:r w:rsidR="009D5FF0">
        <w:t xml:space="preserve"> need to be re-established. This role may be combined with the Clinic EMR Liaison role.</w:t>
      </w:r>
    </w:p>
    <w:p w14:paraId="613DA4BD" w14:textId="35473774" w:rsidR="009D5FF0" w:rsidRPr="009D5FF0" w:rsidRDefault="009D5FF0" w:rsidP="009D5FF0">
      <w:pPr>
        <w:pStyle w:val="ListNumber"/>
        <w:numPr>
          <w:ilvl w:val="0"/>
          <w:numId w:val="0"/>
        </w:numPr>
        <w:spacing w:after="0"/>
        <w:rPr>
          <w:rStyle w:val="Strong"/>
        </w:rPr>
      </w:pPr>
      <w:r w:rsidRPr="009D5FF0">
        <w:rPr>
          <w:rStyle w:val="Strong"/>
        </w:rPr>
        <w:t>Responsibilities:</w:t>
      </w:r>
    </w:p>
    <w:p w14:paraId="63A02AEA" w14:textId="380C2DF8" w:rsidR="009D5FF0" w:rsidRDefault="009D5FF0" w:rsidP="009D5FF0">
      <w:pPr>
        <w:pStyle w:val="ListBullet"/>
      </w:pPr>
      <w:r>
        <w:t>Obtains new equipment for the clinic.</w:t>
      </w:r>
    </w:p>
    <w:p w14:paraId="23BC1EBC" w14:textId="2B60B4FE" w:rsidR="009D5FF0" w:rsidRDefault="009D5FF0" w:rsidP="009D5FF0">
      <w:pPr>
        <w:pStyle w:val="ListBullet"/>
      </w:pPr>
      <w:r>
        <w:t>Facilitates reconnection to the Internet and the vendor data center.</w:t>
      </w:r>
    </w:p>
    <w:p w14:paraId="79CCD78C" w14:textId="65123FB7" w:rsidR="009D5FF0" w:rsidRDefault="009D5FF0" w:rsidP="009D5FF0">
      <w:pPr>
        <w:pStyle w:val="ListBullet"/>
      </w:pPr>
      <w:r>
        <w:t>Facilitates data recovery if required.</w:t>
      </w:r>
    </w:p>
    <w:p w14:paraId="48765AA4" w14:textId="668A55AC" w:rsidR="009D5FF0" w:rsidRDefault="009D5FF0" w:rsidP="009D5FF0">
      <w:pPr>
        <w:pStyle w:val="ListBullet"/>
      </w:pPr>
      <w:r>
        <w:t>Assists with establishment of temporary facilities if required.</w:t>
      </w:r>
    </w:p>
    <w:p w14:paraId="440DEA01" w14:textId="0977C917" w:rsidR="009D5FF0" w:rsidRDefault="009D5FF0" w:rsidP="009D5FF0">
      <w:pPr>
        <w:pStyle w:val="ListBullet"/>
      </w:pPr>
      <w:r>
        <w:t>Facilitates EMR setup in the clinic including re-establishing roles and permissions, configuration and resetting preferences.</w:t>
      </w:r>
    </w:p>
    <w:p w14:paraId="2D6CA2DC" w14:textId="3697985F" w:rsidR="009D5FF0" w:rsidRDefault="009D5FF0" w:rsidP="009D5FF0">
      <w:pPr>
        <w:pStyle w:val="ListBullet"/>
      </w:pPr>
      <w:r>
        <w:t>Tests the environment before implementation.</w:t>
      </w:r>
    </w:p>
    <w:p w14:paraId="29A7620A" w14:textId="77777777" w:rsidR="009D5FF0" w:rsidRDefault="009D5FF0" w:rsidP="009D5FF0">
      <w:pPr>
        <w:pStyle w:val="ListBullet"/>
        <w:numPr>
          <w:ilvl w:val="0"/>
          <w:numId w:val="0"/>
        </w:numPr>
      </w:pPr>
    </w:p>
    <w:p w14:paraId="76A1B701" w14:textId="0F696B9C" w:rsidR="009D5FF0" w:rsidRPr="00DB6D83" w:rsidRDefault="009D5FF0" w:rsidP="009D5FF0">
      <w:pPr>
        <w:pStyle w:val="Heading3"/>
        <w:rPr>
          <w:u w:val="single"/>
        </w:rPr>
      </w:pPr>
      <w:r w:rsidRPr="00DB6D83">
        <w:rPr>
          <w:u w:val="single"/>
        </w:rPr>
        <w:t>Clinic EMR Liaison</w:t>
      </w:r>
    </w:p>
    <w:p w14:paraId="16D5545D" w14:textId="52B5BDF3" w:rsidR="009D5FF0" w:rsidRDefault="009D5FF0" w:rsidP="009D5FF0">
      <w:pPr>
        <w:pStyle w:val="ListBullet"/>
        <w:numPr>
          <w:ilvl w:val="0"/>
          <w:numId w:val="0"/>
        </w:numPr>
      </w:pPr>
      <w:r>
        <w:t>Representative who can act as the primary liaison with the EMR vendor to support the clinic BCP Coordinator. This role may be combined with the EMR Vendor BCP Coordinator role.</w:t>
      </w:r>
    </w:p>
    <w:p w14:paraId="6BC24FA5" w14:textId="08214FC1" w:rsidR="009D5FF0" w:rsidRPr="009D5FF0" w:rsidRDefault="009D5FF0" w:rsidP="009D5FF0">
      <w:pPr>
        <w:pStyle w:val="ListBullet"/>
        <w:numPr>
          <w:ilvl w:val="0"/>
          <w:numId w:val="0"/>
        </w:numPr>
        <w:rPr>
          <w:rStyle w:val="Strong"/>
        </w:rPr>
      </w:pPr>
      <w:r w:rsidRPr="009D5FF0">
        <w:rPr>
          <w:rStyle w:val="Strong"/>
        </w:rPr>
        <w:t>Responsibilities:</w:t>
      </w:r>
    </w:p>
    <w:p w14:paraId="0FF1CC91" w14:textId="5244F473" w:rsidR="009D5FF0" w:rsidRDefault="009D5FF0" w:rsidP="009D5FF0">
      <w:pPr>
        <w:pStyle w:val="ListBullet"/>
      </w:pPr>
      <w:r>
        <w:t>Retains offsite copy of the Business Continuity Plan.</w:t>
      </w:r>
    </w:p>
    <w:p w14:paraId="79ED6341" w14:textId="7720F645" w:rsidR="009D5FF0" w:rsidRDefault="009D5FF0" w:rsidP="009D5FF0">
      <w:pPr>
        <w:pStyle w:val="ListBullet"/>
      </w:pPr>
      <w:r>
        <w:t>Provides access to facilities for EMR provider.</w:t>
      </w:r>
    </w:p>
    <w:p w14:paraId="4F6B874D" w14:textId="1BA54A0C" w:rsidR="009D5FF0" w:rsidRDefault="009D5FF0" w:rsidP="009D5FF0">
      <w:pPr>
        <w:pStyle w:val="ListBullet"/>
      </w:pPr>
      <w:r>
        <w:t>Works with the vendor during EMR setup.</w:t>
      </w:r>
    </w:p>
    <w:p w14:paraId="0D238D55" w14:textId="6519786C" w:rsidR="009D5FF0" w:rsidRDefault="009D5FF0" w:rsidP="009D5FF0">
      <w:pPr>
        <w:pStyle w:val="ListBullet"/>
      </w:pPr>
      <w:r>
        <w:t>Identifies training requirements for replacement personnel.</w:t>
      </w:r>
    </w:p>
    <w:p w14:paraId="7D7485F2" w14:textId="7EADCC7E" w:rsidR="009D5FF0" w:rsidRDefault="009D5FF0" w:rsidP="009D5FF0">
      <w:pPr>
        <w:pStyle w:val="ListBullet"/>
      </w:pPr>
      <w:r>
        <w:t>Assists with pre-implementation testing.</w:t>
      </w:r>
    </w:p>
    <w:p w14:paraId="284A3382" w14:textId="04836A8F" w:rsidR="009D5FF0" w:rsidRDefault="009D5FF0" w:rsidP="009D5FF0">
      <w:pPr>
        <w:pStyle w:val="ListBullet"/>
      </w:pPr>
      <w:r>
        <w:t>Assures verification of data recovery.</w:t>
      </w:r>
    </w:p>
    <w:p w14:paraId="048E7DB7" w14:textId="77777777" w:rsidR="009D5FF0" w:rsidRDefault="009D5FF0" w:rsidP="009D5FF0">
      <w:pPr>
        <w:pStyle w:val="ListBullet"/>
        <w:numPr>
          <w:ilvl w:val="0"/>
          <w:numId w:val="0"/>
        </w:numPr>
      </w:pPr>
    </w:p>
    <w:p w14:paraId="25D50035" w14:textId="646EE035" w:rsidR="009D5FF0" w:rsidRPr="00DB6D83" w:rsidRDefault="009D5FF0" w:rsidP="009D5FF0">
      <w:pPr>
        <w:pStyle w:val="Heading3"/>
        <w:rPr>
          <w:u w:val="single"/>
        </w:rPr>
      </w:pPr>
      <w:r w:rsidRPr="00DB6D83">
        <w:rPr>
          <w:u w:val="single"/>
        </w:rPr>
        <w:t>Evacuation Warden</w:t>
      </w:r>
    </w:p>
    <w:p w14:paraId="631ED07C" w14:textId="09CE2674" w:rsidR="009D5FF0" w:rsidRPr="009D5FF0" w:rsidRDefault="009D5FF0" w:rsidP="009D5FF0">
      <w:pPr>
        <w:pStyle w:val="ListBullet"/>
        <w:numPr>
          <w:ilvl w:val="0"/>
          <w:numId w:val="0"/>
        </w:numPr>
        <w:rPr>
          <w:rStyle w:val="Strong"/>
        </w:rPr>
      </w:pPr>
      <w:r w:rsidRPr="009D5FF0">
        <w:rPr>
          <w:rStyle w:val="Strong"/>
        </w:rPr>
        <w:t>Responsibilities:</w:t>
      </w:r>
    </w:p>
    <w:p w14:paraId="2B115676" w14:textId="4FC1B794" w:rsidR="009D5FF0" w:rsidRDefault="009D5FF0" w:rsidP="009D5FF0">
      <w:pPr>
        <w:pStyle w:val="ListBullet"/>
      </w:pPr>
      <w:r>
        <w:t>Assists others in case of an evacuation.</w:t>
      </w:r>
    </w:p>
    <w:p w14:paraId="57AAD401" w14:textId="425E3A0C" w:rsidR="009D5FF0" w:rsidRDefault="009D5FF0" w:rsidP="009D5FF0">
      <w:pPr>
        <w:pStyle w:val="ListBullet"/>
      </w:pPr>
      <w:r>
        <w:t>Account for employees after evacuation.</w:t>
      </w:r>
    </w:p>
    <w:p w14:paraId="0D03C348" w14:textId="730D94A7" w:rsidR="009D5FF0" w:rsidRDefault="009D5FF0" w:rsidP="009D5FF0">
      <w:pPr>
        <w:pStyle w:val="ListBullet"/>
      </w:pPr>
      <w:r>
        <w:t>Retrieve emergency kits.</w:t>
      </w:r>
    </w:p>
    <w:p w14:paraId="68037AF4" w14:textId="77777777" w:rsidR="009D5FF0" w:rsidRDefault="009D5FF0" w:rsidP="009D5FF0">
      <w:pPr>
        <w:pStyle w:val="ListBullet"/>
        <w:numPr>
          <w:ilvl w:val="0"/>
          <w:numId w:val="0"/>
        </w:numPr>
      </w:pPr>
    </w:p>
    <w:p w14:paraId="36E9666D" w14:textId="6AF3C6D5" w:rsidR="0027551D" w:rsidRDefault="0027551D" w:rsidP="009D5FF0">
      <w:pPr>
        <w:pStyle w:val="ListBullet"/>
        <w:numPr>
          <w:ilvl w:val="0"/>
          <w:numId w:val="0"/>
        </w:numPr>
      </w:pPr>
      <w:hyperlink r:id="rId8" w:history="1">
        <w:r w:rsidRPr="0027551D">
          <w:rPr>
            <w:rStyle w:val="Hyperlink"/>
          </w:rPr>
          <w:t>Emergency Warden Duties from Switch BC</w:t>
        </w:r>
      </w:hyperlink>
      <w:r>
        <w:t xml:space="preserve">. </w:t>
      </w:r>
    </w:p>
    <w:p w14:paraId="773FE865" w14:textId="77777777" w:rsidR="009D5FF0" w:rsidRDefault="009D5FF0" w:rsidP="009D5FF0">
      <w:pPr>
        <w:pStyle w:val="ListBullet"/>
        <w:numPr>
          <w:ilvl w:val="0"/>
          <w:numId w:val="0"/>
        </w:numPr>
      </w:pPr>
    </w:p>
    <w:p w14:paraId="1B872F05" w14:textId="0CE18032" w:rsidR="009D5FF0" w:rsidRDefault="009D5FF0" w:rsidP="009D5FF0">
      <w:pPr>
        <w:pStyle w:val="ListNumber"/>
        <w:numPr>
          <w:ilvl w:val="0"/>
          <w:numId w:val="0"/>
        </w:numPr>
        <w:ind w:left="360"/>
      </w:pPr>
    </w:p>
    <w:p w14:paraId="33D57EB2" w14:textId="77777777" w:rsidR="00277AB9" w:rsidRPr="00277AB9" w:rsidRDefault="00277AB9" w:rsidP="00277AB9">
      <w:pPr>
        <w:pStyle w:val="BodyText"/>
      </w:pPr>
    </w:p>
    <w:sectPr w:rsidR="00277AB9" w:rsidRPr="00277AB9" w:rsidSect="00031F3B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28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B10B" w14:textId="77777777" w:rsidR="00525B51" w:rsidRDefault="00525B51" w:rsidP="00072F77">
      <w:r>
        <w:separator/>
      </w:r>
    </w:p>
  </w:endnote>
  <w:endnote w:type="continuationSeparator" w:id="0">
    <w:p w14:paraId="13C90BE4" w14:textId="77777777" w:rsidR="00525B51" w:rsidRDefault="00525B51" w:rsidP="0007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7097" w14:textId="77777777" w:rsidR="00072F77" w:rsidRPr="0081525F" w:rsidRDefault="0081525F" w:rsidP="00462100">
    <w:pPr>
      <w:pStyle w:val="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C2BC" w14:textId="55E2929C" w:rsidR="0081525F" w:rsidRPr="0081525F" w:rsidRDefault="0081525F" w:rsidP="00462100">
    <w:pPr>
      <w:pStyle w:val="Footer"/>
    </w:pPr>
    <w:r>
      <w:ptab w:relativeTo="margin" w:alignment="right" w:leader="none"/>
    </w:r>
    <w:r w:rsidRPr="0081525F">
      <w:rPr>
        <w:rStyle w:val="StrongTeal"/>
      </w:rPr>
      <w:t>doctorsofbc.ca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E730" w14:textId="77777777" w:rsidR="00525B51" w:rsidRDefault="00525B51" w:rsidP="00072F77">
      <w:r>
        <w:separator/>
      </w:r>
    </w:p>
  </w:footnote>
  <w:footnote w:type="continuationSeparator" w:id="0">
    <w:p w14:paraId="69E5D3A7" w14:textId="77777777" w:rsidR="00525B51" w:rsidRDefault="00525B51" w:rsidP="00072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8DD11C" w14:paraId="11A8C547" w14:textId="77777777" w:rsidTr="0C8DD11C">
      <w:trPr>
        <w:trHeight w:val="300"/>
      </w:trPr>
      <w:tc>
        <w:tcPr>
          <w:tcW w:w="3120" w:type="dxa"/>
        </w:tcPr>
        <w:p w14:paraId="6131E65E" w14:textId="6B1D2C4C" w:rsidR="0C8DD11C" w:rsidRDefault="0C8DD11C" w:rsidP="0C8DD11C">
          <w:pPr>
            <w:pStyle w:val="Header"/>
            <w:ind w:left="-115"/>
          </w:pPr>
        </w:p>
      </w:tc>
      <w:tc>
        <w:tcPr>
          <w:tcW w:w="3120" w:type="dxa"/>
        </w:tcPr>
        <w:p w14:paraId="56C9CBC0" w14:textId="349F5C89" w:rsidR="0C8DD11C" w:rsidRDefault="0C8DD11C" w:rsidP="0C8DD11C">
          <w:pPr>
            <w:pStyle w:val="Header"/>
            <w:jc w:val="center"/>
          </w:pPr>
        </w:p>
      </w:tc>
      <w:tc>
        <w:tcPr>
          <w:tcW w:w="3120" w:type="dxa"/>
        </w:tcPr>
        <w:p w14:paraId="7EB49016" w14:textId="5A7CB807" w:rsidR="0C8DD11C" w:rsidRDefault="0C8DD11C" w:rsidP="0C8DD11C">
          <w:pPr>
            <w:pStyle w:val="Header"/>
            <w:ind w:right="-115"/>
            <w:jc w:val="right"/>
          </w:pPr>
        </w:p>
      </w:tc>
    </w:tr>
  </w:tbl>
  <w:p w14:paraId="01708CE3" w14:textId="7F491839" w:rsidR="0C8DD11C" w:rsidRDefault="0C8DD11C" w:rsidP="0C8DD1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920"/>
    </w:tblGrid>
    <w:tr w:rsidR="00331823" w14:paraId="345EA549" w14:textId="77777777" w:rsidTr="00331823">
      <w:trPr>
        <w:cantSplit/>
        <w:trHeight w:hRule="exact" w:val="1152"/>
      </w:trPr>
      <w:tc>
        <w:tcPr>
          <w:tcW w:w="7920" w:type="dxa"/>
          <w:vAlign w:val="center"/>
        </w:tcPr>
        <w:p w14:paraId="48C478E4" w14:textId="17223110" w:rsidR="00331823" w:rsidRPr="00331823" w:rsidRDefault="00000000" w:rsidP="00331823">
          <w:pPr>
            <w:pStyle w:val="Title"/>
          </w:pPr>
          <w:sdt>
            <w:sdtPr>
              <w:alias w:val="Title"/>
              <w:tag w:val="Title"/>
              <w:id w:val="1790707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r w:rsidR="00C113E9">
                <w:t>Key Roles in Disaster Response and Business Continuity Planning</w:t>
              </w:r>
            </w:sdtContent>
          </w:sdt>
        </w:p>
      </w:tc>
    </w:tr>
  </w:tbl>
  <w:sdt>
    <w:sdtPr>
      <w:id w:val="887304153"/>
      <w:lock w:val="sdtContentLocked"/>
      <w:group/>
    </w:sdtPr>
    <w:sdtContent>
      <w:p w14:paraId="2DF7AEEC" w14:textId="77777777" w:rsidR="00157179" w:rsidRDefault="00331823" w:rsidP="00031F3B">
        <w:pPr>
          <w:spacing w:after="360"/>
        </w:pPr>
        <w:r>
          <w:rPr>
            <w:noProof/>
          </w:rPr>
          <w:drawing>
            <wp:anchor distT="0" distB="0" distL="114300" distR="114300" simplePos="0" relativeHeight="251661312" behindDoc="1" locked="1" layoutInCell="1" allowOverlap="1" wp14:anchorId="2FED8080" wp14:editId="4567698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1142650"/>
              <wp:effectExtent l="0" t="0" r="0" b="635"/>
              <wp:wrapNone/>
              <wp:docPr id="61686981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6869813" name="Picture 61686981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142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57179">
          <w:rPr>
            <w:noProof/>
          </w:rPr>
          <w:drawing>
            <wp:anchor distT="0" distB="0" distL="114300" distR="114300" simplePos="0" relativeHeight="251660288" behindDoc="0" locked="1" layoutInCell="1" allowOverlap="1" wp14:anchorId="2B48D86F" wp14:editId="24A3D31F">
              <wp:simplePos x="0" y="0"/>
              <wp:positionH relativeFrom="page">
                <wp:posOffset>6254750</wp:posOffset>
              </wp:positionH>
              <wp:positionV relativeFrom="page">
                <wp:posOffset>301625</wp:posOffset>
              </wp:positionV>
              <wp:extent cx="1225296" cy="640279"/>
              <wp:effectExtent l="0" t="0" r="0" b="0"/>
              <wp:wrapNone/>
              <wp:docPr id="741374049" name="Graphic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374049" name="Graphic 741374049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5296" cy="6402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1B4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1A4D2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73A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4BA08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EF42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C97031"/>
    <w:multiLevelType w:val="multilevel"/>
    <w:tmpl w:val="8F149780"/>
    <w:numStyleLink w:val="DofBCBullets"/>
  </w:abstractNum>
  <w:abstractNum w:abstractNumId="6" w15:restartNumberingAfterBreak="0">
    <w:nsid w:val="10571986"/>
    <w:multiLevelType w:val="multilevel"/>
    <w:tmpl w:val="8F149780"/>
    <w:numStyleLink w:val="DofBCBullets"/>
  </w:abstractNum>
  <w:abstractNum w:abstractNumId="7" w15:restartNumberingAfterBreak="0">
    <w:nsid w:val="153E2342"/>
    <w:multiLevelType w:val="hybridMultilevel"/>
    <w:tmpl w:val="959E7CE2"/>
    <w:lvl w:ilvl="0" w:tplc="FD28B0D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05969"/>
    <w:multiLevelType w:val="multilevel"/>
    <w:tmpl w:val="DF86D7DE"/>
    <w:styleLink w:val="DofBCNumbers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color w:val="0095A9" w:themeColor="background2"/>
      </w:rPr>
    </w:lvl>
    <w:lvl w:ilvl="1">
      <w:start w:val="1"/>
      <w:numFmt w:val="lowerLetter"/>
      <w:pStyle w:val="ListNumber2"/>
      <w:lvlText w:val="%2."/>
      <w:lvlJc w:val="left"/>
      <w:pPr>
        <w:ind w:left="1224" w:hanging="360"/>
      </w:pPr>
      <w:rPr>
        <w:rFonts w:hint="default"/>
        <w:color w:val="0095A9" w:themeColor="background2"/>
      </w:rPr>
    </w:lvl>
    <w:lvl w:ilvl="2">
      <w:start w:val="1"/>
      <w:numFmt w:val="lowerRoman"/>
      <w:lvlText w:val="%3."/>
      <w:lvlJc w:val="left"/>
      <w:pPr>
        <w:ind w:left="1728" w:hanging="360"/>
      </w:pPr>
      <w:rPr>
        <w:rFonts w:hint="default"/>
        <w:color w:val="0095A9" w:themeColor="background2"/>
      </w:rPr>
    </w:lvl>
    <w:lvl w:ilvl="3">
      <w:start w:val="1"/>
      <w:numFmt w:val="decimal"/>
      <w:lvlText w:val="%4)"/>
      <w:lvlJc w:val="left"/>
      <w:pPr>
        <w:ind w:left="2232" w:hanging="360"/>
      </w:pPr>
      <w:rPr>
        <w:rFonts w:hint="default"/>
        <w:color w:val="0095A9" w:themeColor="background2"/>
      </w:rPr>
    </w:lvl>
    <w:lvl w:ilvl="4">
      <w:start w:val="1"/>
      <w:numFmt w:val="lowerLetter"/>
      <w:lvlText w:val="%5)"/>
      <w:lvlJc w:val="left"/>
      <w:pPr>
        <w:ind w:left="2736" w:hanging="360"/>
      </w:pPr>
      <w:rPr>
        <w:rFonts w:hint="default"/>
        <w:color w:val="0095A9" w:themeColor="background2"/>
      </w:rPr>
    </w:lvl>
    <w:lvl w:ilvl="5">
      <w:start w:val="1"/>
      <w:numFmt w:val="lowerRoman"/>
      <w:lvlText w:val="%6)"/>
      <w:lvlJc w:val="left"/>
      <w:pPr>
        <w:ind w:left="3240" w:hanging="360"/>
      </w:pPr>
      <w:rPr>
        <w:rFonts w:hint="default"/>
        <w:color w:val="0095A9" w:themeColor="background2"/>
      </w:rPr>
    </w:lvl>
    <w:lvl w:ilvl="6">
      <w:start w:val="1"/>
      <w:numFmt w:val="decimal"/>
      <w:lvlText w:val="(%7)"/>
      <w:lvlJc w:val="left"/>
      <w:pPr>
        <w:ind w:left="3744" w:hanging="360"/>
      </w:pPr>
      <w:rPr>
        <w:rFonts w:hint="default"/>
        <w:color w:val="0095A9" w:themeColor="background2"/>
      </w:rPr>
    </w:lvl>
    <w:lvl w:ilvl="7">
      <w:start w:val="1"/>
      <w:numFmt w:val="lowerLetter"/>
      <w:lvlText w:val="(%8)"/>
      <w:lvlJc w:val="left"/>
      <w:pPr>
        <w:ind w:left="4248" w:hanging="360"/>
      </w:pPr>
      <w:rPr>
        <w:rFonts w:hint="default"/>
        <w:color w:val="0095A9" w:themeColor="background2"/>
      </w:rPr>
    </w:lvl>
    <w:lvl w:ilvl="8">
      <w:start w:val="1"/>
      <w:numFmt w:val="lowerRoman"/>
      <w:lvlText w:val="(%9)"/>
      <w:lvlJc w:val="left"/>
      <w:pPr>
        <w:ind w:left="4752" w:hanging="360"/>
      </w:pPr>
      <w:rPr>
        <w:rFonts w:hint="default"/>
        <w:color w:val="0095A9" w:themeColor="background2"/>
      </w:rPr>
    </w:lvl>
  </w:abstractNum>
  <w:abstractNum w:abstractNumId="9" w15:restartNumberingAfterBreak="0">
    <w:nsid w:val="19837479"/>
    <w:multiLevelType w:val="multilevel"/>
    <w:tmpl w:val="8F149780"/>
    <w:numStyleLink w:val="DofBCBullets"/>
  </w:abstractNum>
  <w:abstractNum w:abstractNumId="10" w15:restartNumberingAfterBreak="0">
    <w:nsid w:val="1E6D68CA"/>
    <w:multiLevelType w:val="multilevel"/>
    <w:tmpl w:val="8F149780"/>
    <w:numStyleLink w:val="DofBCBullets"/>
  </w:abstractNum>
  <w:abstractNum w:abstractNumId="11" w15:restartNumberingAfterBreak="0">
    <w:nsid w:val="24533FBB"/>
    <w:multiLevelType w:val="hybridMultilevel"/>
    <w:tmpl w:val="492A5B16"/>
    <w:lvl w:ilvl="0" w:tplc="981846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B4144" w:themeColor="accent4"/>
      </w:rPr>
    </w:lvl>
    <w:lvl w:ilvl="1" w:tplc="B52A9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4B4144" w:themeColor="accent4"/>
      </w:rPr>
    </w:lvl>
    <w:lvl w:ilvl="2" w:tplc="E190E0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4B4144" w:themeColor="accent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30C9"/>
    <w:multiLevelType w:val="multilevel"/>
    <w:tmpl w:val="DF86D7DE"/>
    <w:numStyleLink w:val="DofBCNumbers"/>
  </w:abstractNum>
  <w:abstractNum w:abstractNumId="13" w15:restartNumberingAfterBreak="0">
    <w:nsid w:val="2F6B4FED"/>
    <w:multiLevelType w:val="multilevel"/>
    <w:tmpl w:val="8F149780"/>
    <w:numStyleLink w:val="DofBCBullets"/>
  </w:abstractNum>
  <w:abstractNum w:abstractNumId="14" w15:restartNumberingAfterBreak="0">
    <w:nsid w:val="326C22DA"/>
    <w:multiLevelType w:val="multilevel"/>
    <w:tmpl w:val="8F149780"/>
    <w:numStyleLink w:val="DofBCBullets"/>
  </w:abstractNum>
  <w:abstractNum w:abstractNumId="15" w15:restartNumberingAfterBreak="0">
    <w:nsid w:val="3DA47D02"/>
    <w:multiLevelType w:val="multilevel"/>
    <w:tmpl w:val="8F149780"/>
    <w:styleLink w:val="DofBCBullets"/>
    <w:lvl w:ilvl="0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olor w:val="0095A9" w:themeColor="background2"/>
      </w:rPr>
    </w:lvl>
    <w:lvl w:ilvl="1">
      <w:start w:val="1"/>
      <w:numFmt w:val="bullet"/>
      <w:pStyle w:val="ListBullet2"/>
      <w:lvlText w:val="o"/>
      <w:lvlJc w:val="left"/>
      <w:pPr>
        <w:ind w:left="1224" w:hanging="360"/>
      </w:pPr>
      <w:rPr>
        <w:rFonts w:ascii="Courier New" w:hAnsi="Courier New" w:hint="default"/>
        <w:color w:val="0095A9" w:themeColor="background2"/>
      </w:rPr>
    </w:lvl>
    <w:lvl w:ilvl="2">
      <w:start w:val="1"/>
      <w:numFmt w:val="bullet"/>
      <w:pStyle w:val="ListBullet3"/>
      <w:lvlText w:val=""/>
      <w:lvlJc w:val="left"/>
      <w:pPr>
        <w:ind w:left="1728" w:hanging="360"/>
      </w:pPr>
      <w:rPr>
        <w:rFonts w:ascii="Symbol" w:hAnsi="Symbol" w:hint="default"/>
        <w:color w:val="0095A9" w:themeColor="background2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2232" w:hanging="360"/>
      </w:pPr>
      <w:rPr>
        <w:rFonts w:ascii="Symbol" w:hAnsi="Symbol" w:hint="default"/>
        <w:color w:val="0095A9" w:themeColor="background2"/>
      </w:rPr>
    </w:lvl>
    <w:lvl w:ilvl="4">
      <w:start w:val="1"/>
      <w:numFmt w:val="bullet"/>
      <w:lvlText w:val=""/>
      <w:lvlJc w:val="left"/>
      <w:pPr>
        <w:tabs>
          <w:tab w:val="num" w:pos="2376"/>
        </w:tabs>
        <w:ind w:left="2736" w:hanging="360"/>
      </w:pPr>
      <w:rPr>
        <w:rFonts w:ascii="Symbol" w:hAnsi="Symbol" w:hint="default"/>
        <w:color w:val="0095A9" w:themeColor="background2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color w:val="0095A9" w:themeColor="background2"/>
      </w:rPr>
    </w:lvl>
    <w:lvl w:ilvl="6">
      <w:start w:val="1"/>
      <w:numFmt w:val="bullet"/>
      <w:lvlText w:val=""/>
      <w:lvlJc w:val="left"/>
      <w:pPr>
        <w:tabs>
          <w:tab w:val="num" w:pos="3384"/>
        </w:tabs>
        <w:ind w:left="3744" w:hanging="360"/>
      </w:pPr>
      <w:rPr>
        <w:rFonts w:ascii="Symbol" w:hAnsi="Symbol" w:hint="default"/>
        <w:color w:val="0095A9" w:themeColor="background2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4248" w:hanging="360"/>
      </w:pPr>
      <w:rPr>
        <w:rFonts w:ascii="Symbol" w:hAnsi="Symbol" w:hint="default"/>
        <w:color w:val="0095A9" w:themeColor="background2"/>
      </w:rPr>
    </w:lvl>
    <w:lvl w:ilvl="8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  <w:color w:val="0095A9" w:themeColor="background2"/>
      </w:rPr>
    </w:lvl>
  </w:abstractNum>
  <w:abstractNum w:abstractNumId="16" w15:restartNumberingAfterBreak="0">
    <w:nsid w:val="42573C29"/>
    <w:multiLevelType w:val="hybridMultilevel"/>
    <w:tmpl w:val="4F40C27E"/>
    <w:lvl w:ilvl="0" w:tplc="10AAD11C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4B4144" w:themeColor="accent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F7210"/>
    <w:multiLevelType w:val="multilevel"/>
    <w:tmpl w:val="8F149780"/>
    <w:numStyleLink w:val="DofBCBullets"/>
  </w:abstractNum>
  <w:abstractNum w:abstractNumId="18" w15:restartNumberingAfterBreak="0">
    <w:nsid w:val="63841648"/>
    <w:multiLevelType w:val="multilevel"/>
    <w:tmpl w:val="8F149780"/>
    <w:numStyleLink w:val="DofBCBullets"/>
  </w:abstractNum>
  <w:abstractNum w:abstractNumId="19" w15:restartNumberingAfterBreak="0">
    <w:nsid w:val="6B2112B3"/>
    <w:multiLevelType w:val="multilevel"/>
    <w:tmpl w:val="8F149780"/>
    <w:numStyleLink w:val="DofBCBullets"/>
  </w:abstractNum>
  <w:num w:numId="1" w16cid:durableId="1752579823">
    <w:abstractNumId w:val="11"/>
  </w:num>
  <w:num w:numId="2" w16cid:durableId="448818885">
    <w:abstractNumId w:val="16"/>
  </w:num>
  <w:num w:numId="3" w16cid:durableId="52852216">
    <w:abstractNumId w:val="15"/>
  </w:num>
  <w:num w:numId="4" w16cid:durableId="1348171394">
    <w:abstractNumId w:val="10"/>
  </w:num>
  <w:num w:numId="5" w16cid:durableId="1235580220">
    <w:abstractNumId w:val="4"/>
  </w:num>
  <w:num w:numId="6" w16cid:durableId="83456394">
    <w:abstractNumId w:val="2"/>
  </w:num>
  <w:num w:numId="7" w16cid:durableId="1499922762">
    <w:abstractNumId w:val="1"/>
  </w:num>
  <w:num w:numId="8" w16cid:durableId="192229102">
    <w:abstractNumId w:val="5"/>
  </w:num>
  <w:num w:numId="9" w16cid:durableId="1396317729">
    <w:abstractNumId w:val="6"/>
  </w:num>
  <w:num w:numId="10" w16cid:durableId="1006132147">
    <w:abstractNumId w:val="3"/>
  </w:num>
  <w:num w:numId="11" w16cid:durableId="1176845773">
    <w:abstractNumId w:val="9"/>
  </w:num>
  <w:num w:numId="12" w16cid:durableId="405541383">
    <w:abstractNumId w:val="17"/>
  </w:num>
  <w:num w:numId="13" w16cid:durableId="301890203">
    <w:abstractNumId w:val="18"/>
  </w:num>
  <w:num w:numId="14" w16cid:durableId="1621377884">
    <w:abstractNumId w:val="19"/>
  </w:num>
  <w:num w:numId="15" w16cid:durableId="1683389225">
    <w:abstractNumId w:val="14"/>
  </w:num>
  <w:num w:numId="16" w16cid:durableId="1350057756">
    <w:abstractNumId w:val="8"/>
  </w:num>
  <w:num w:numId="17" w16cid:durableId="1531451557">
    <w:abstractNumId w:val="12"/>
  </w:num>
  <w:num w:numId="18" w16cid:durableId="2141192441">
    <w:abstractNumId w:val="0"/>
  </w:num>
  <w:num w:numId="19" w16cid:durableId="1101218721">
    <w:abstractNumId w:val="13"/>
  </w:num>
  <w:num w:numId="20" w16cid:durableId="290865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E9"/>
    <w:rsid w:val="00022EE6"/>
    <w:rsid w:val="00031F3B"/>
    <w:rsid w:val="00032FD6"/>
    <w:rsid w:val="000672FF"/>
    <w:rsid w:val="00072F77"/>
    <w:rsid w:val="000B7757"/>
    <w:rsid w:val="000C5320"/>
    <w:rsid w:val="000D5294"/>
    <w:rsid w:val="000E0EED"/>
    <w:rsid w:val="0010525A"/>
    <w:rsid w:val="00120420"/>
    <w:rsid w:val="00141CE6"/>
    <w:rsid w:val="00157179"/>
    <w:rsid w:val="00194EAD"/>
    <w:rsid w:val="001A509A"/>
    <w:rsid w:val="001D45E5"/>
    <w:rsid w:val="001D63A7"/>
    <w:rsid w:val="00203F3C"/>
    <w:rsid w:val="0021514E"/>
    <w:rsid w:val="00217CD8"/>
    <w:rsid w:val="00270AF7"/>
    <w:rsid w:val="0027551D"/>
    <w:rsid w:val="00277AB9"/>
    <w:rsid w:val="002B4A4C"/>
    <w:rsid w:val="002E3C6D"/>
    <w:rsid w:val="002F39DD"/>
    <w:rsid w:val="00311F69"/>
    <w:rsid w:val="003177DF"/>
    <w:rsid w:val="0032000A"/>
    <w:rsid w:val="00331823"/>
    <w:rsid w:val="00334727"/>
    <w:rsid w:val="003624AB"/>
    <w:rsid w:val="003625E4"/>
    <w:rsid w:val="00372EE5"/>
    <w:rsid w:val="003A5128"/>
    <w:rsid w:val="003C2030"/>
    <w:rsid w:val="003E2A85"/>
    <w:rsid w:val="003F1999"/>
    <w:rsid w:val="00415C01"/>
    <w:rsid w:val="004375FC"/>
    <w:rsid w:val="00440BE0"/>
    <w:rsid w:val="00462100"/>
    <w:rsid w:val="004678FD"/>
    <w:rsid w:val="004871C6"/>
    <w:rsid w:val="004A4CA5"/>
    <w:rsid w:val="004A4FFE"/>
    <w:rsid w:val="004A606D"/>
    <w:rsid w:val="004B10E7"/>
    <w:rsid w:val="004B1C59"/>
    <w:rsid w:val="004B7624"/>
    <w:rsid w:val="004F5749"/>
    <w:rsid w:val="004F69F2"/>
    <w:rsid w:val="00506A96"/>
    <w:rsid w:val="005170F2"/>
    <w:rsid w:val="00517269"/>
    <w:rsid w:val="00525B51"/>
    <w:rsid w:val="00547518"/>
    <w:rsid w:val="00551D95"/>
    <w:rsid w:val="0055524E"/>
    <w:rsid w:val="00555D4E"/>
    <w:rsid w:val="00556854"/>
    <w:rsid w:val="005C5F33"/>
    <w:rsid w:val="005D20BF"/>
    <w:rsid w:val="00636E36"/>
    <w:rsid w:val="006702FE"/>
    <w:rsid w:val="00677E90"/>
    <w:rsid w:val="006846C9"/>
    <w:rsid w:val="006901B3"/>
    <w:rsid w:val="006A252D"/>
    <w:rsid w:val="006B119C"/>
    <w:rsid w:val="00707227"/>
    <w:rsid w:val="00780695"/>
    <w:rsid w:val="007B1C49"/>
    <w:rsid w:val="007D7CFD"/>
    <w:rsid w:val="00813CE7"/>
    <w:rsid w:val="0081525F"/>
    <w:rsid w:val="008201A6"/>
    <w:rsid w:val="008243B8"/>
    <w:rsid w:val="00836B19"/>
    <w:rsid w:val="008663CA"/>
    <w:rsid w:val="00867964"/>
    <w:rsid w:val="00873E69"/>
    <w:rsid w:val="008818AD"/>
    <w:rsid w:val="00894CE1"/>
    <w:rsid w:val="008B0470"/>
    <w:rsid w:val="008C2EA7"/>
    <w:rsid w:val="008C7F19"/>
    <w:rsid w:val="008F062C"/>
    <w:rsid w:val="008F2301"/>
    <w:rsid w:val="008F4D8C"/>
    <w:rsid w:val="008F6FBF"/>
    <w:rsid w:val="009009C7"/>
    <w:rsid w:val="00915B92"/>
    <w:rsid w:val="00920257"/>
    <w:rsid w:val="0093250D"/>
    <w:rsid w:val="009338AF"/>
    <w:rsid w:val="00955FBE"/>
    <w:rsid w:val="0097231C"/>
    <w:rsid w:val="00974D36"/>
    <w:rsid w:val="00984A9B"/>
    <w:rsid w:val="0099245C"/>
    <w:rsid w:val="00994F22"/>
    <w:rsid w:val="009B61D9"/>
    <w:rsid w:val="009C6CB4"/>
    <w:rsid w:val="009D5FF0"/>
    <w:rsid w:val="009F36E2"/>
    <w:rsid w:val="009F4DBF"/>
    <w:rsid w:val="00A30369"/>
    <w:rsid w:val="00A45C17"/>
    <w:rsid w:val="00A73672"/>
    <w:rsid w:val="00AB4235"/>
    <w:rsid w:val="00AD147B"/>
    <w:rsid w:val="00AF6AD7"/>
    <w:rsid w:val="00B056E7"/>
    <w:rsid w:val="00B17F23"/>
    <w:rsid w:val="00B257F1"/>
    <w:rsid w:val="00B510CD"/>
    <w:rsid w:val="00B51721"/>
    <w:rsid w:val="00B6064E"/>
    <w:rsid w:val="00B655A3"/>
    <w:rsid w:val="00B80B28"/>
    <w:rsid w:val="00BA4F91"/>
    <w:rsid w:val="00BB587D"/>
    <w:rsid w:val="00BC5431"/>
    <w:rsid w:val="00BD4347"/>
    <w:rsid w:val="00BE6C3A"/>
    <w:rsid w:val="00BF14CA"/>
    <w:rsid w:val="00C002BD"/>
    <w:rsid w:val="00C0699A"/>
    <w:rsid w:val="00C113E9"/>
    <w:rsid w:val="00C61BE1"/>
    <w:rsid w:val="00C77774"/>
    <w:rsid w:val="00C963E3"/>
    <w:rsid w:val="00CA1FB0"/>
    <w:rsid w:val="00CC4BA0"/>
    <w:rsid w:val="00CC5E8D"/>
    <w:rsid w:val="00D11AD3"/>
    <w:rsid w:val="00D171E3"/>
    <w:rsid w:val="00D71D2C"/>
    <w:rsid w:val="00D7304A"/>
    <w:rsid w:val="00D86E09"/>
    <w:rsid w:val="00DB1D01"/>
    <w:rsid w:val="00DB6D83"/>
    <w:rsid w:val="00DD3A18"/>
    <w:rsid w:val="00DD680E"/>
    <w:rsid w:val="00E365B1"/>
    <w:rsid w:val="00E42DD3"/>
    <w:rsid w:val="00E601CD"/>
    <w:rsid w:val="00E67F33"/>
    <w:rsid w:val="00E72053"/>
    <w:rsid w:val="00E75132"/>
    <w:rsid w:val="00EC5EA3"/>
    <w:rsid w:val="00F017B3"/>
    <w:rsid w:val="00F05322"/>
    <w:rsid w:val="00F31D1B"/>
    <w:rsid w:val="00F36CD6"/>
    <w:rsid w:val="00F84448"/>
    <w:rsid w:val="00FA31C9"/>
    <w:rsid w:val="00FB40C6"/>
    <w:rsid w:val="00FC108D"/>
    <w:rsid w:val="00FD3D56"/>
    <w:rsid w:val="0C8DD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0D9AF"/>
  <w15:chartTrackingRefBased/>
  <w15:docId w15:val="{0E50CA20-0390-D541-9358-A99730B0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"/>
    <w:lsdException w:name="List Bullet 5" w:semiHidden="1" w:uiPriority="9" w:unhideWhenUsed="1"/>
    <w:lsdException w:name="List Number 2" w:semiHidden="1" w:unhideWhenUsed="1"/>
    <w:lsdException w:name="List Number 3" w:semiHidden="1" w:uiPriority="11"/>
    <w:lsdException w:name="List Number 4" w:semiHidden="1" w:uiPriority="11" w:unhideWhenUsed="1"/>
    <w:lsdException w:name="List Number 5" w:semiHidden="1" w:uiPriority="11" w:unhideWhenUsed="1"/>
    <w:lsdException w:name="Title" w:uiPriority="10"/>
    <w:lsdException w:name="Closing" w:semiHidden="1" w:uiPriority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iPriority="1" w:unhideWhenUsed="1"/>
    <w:lsdException w:name="Body Text First Indent 2" w:semiHidden="1" w:uiPriority="1" w:unhideWhenUsed="1"/>
    <w:lsdException w:name="Note Heading" w:semiHidden="1" w:unhideWhenUsed="1"/>
    <w:lsdException w:name="Body Text 2" w:semiHidden="1" w:uiPriority="1" w:unhideWhenUsed="1"/>
    <w:lsdException w:name="Body Text 3" w:semiHidden="1" w:uiPriority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39"/>
    <w:lsdException w:name="Table Theme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62100"/>
  </w:style>
  <w:style w:type="paragraph" w:styleId="Heading1">
    <w:name w:val="heading 1"/>
    <w:basedOn w:val="Normal"/>
    <w:next w:val="BodyText"/>
    <w:link w:val="Heading1Char"/>
    <w:qFormat/>
    <w:rsid w:val="00FC108D"/>
    <w:pPr>
      <w:keepNext/>
      <w:keepLines/>
      <w:spacing w:after="160" w:line="276" w:lineRule="auto"/>
      <w:outlineLvl w:val="0"/>
    </w:pPr>
    <w:rPr>
      <w:rFonts w:asciiTheme="majorHAnsi" w:hAnsiTheme="majorHAnsi"/>
      <w:color w:val="004F5B"/>
      <w:sz w:val="36"/>
      <w:szCs w:val="44"/>
    </w:rPr>
  </w:style>
  <w:style w:type="paragraph" w:styleId="Heading2">
    <w:name w:val="heading 2"/>
    <w:basedOn w:val="Normal"/>
    <w:next w:val="BodyText"/>
    <w:link w:val="Heading2Char"/>
    <w:unhideWhenUsed/>
    <w:qFormat/>
    <w:rsid w:val="00FC108D"/>
    <w:pPr>
      <w:keepNext/>
      <w:keepLines/>
      <w:spacing w:after="160" w:line="276" w:lineRule="auto"/>
      <w:outlineLvl w:val="1"/>
    </w:pPr>
    <w:rPr>
      <w:rFonts w:cstheme="minorHAnsi"/>
      <w:color w:val="0095A9"/>
      <w:sz w:val="32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FC108D"/>
    <w:pPr>
      <w:keepNext/>
      <w:keepLines/>
      <w:spacing w:after="160" w:line="276" w:lineRule="auto"/>
      <w:outlineLvl w:val="2"/>
    </w:pPr>
    <w:rPr>
      <w:rFonts w:ascii="Tahoma" w:hAnsi="Tahoma" w:cs="Tahoma"/>
      <w:b/>
      <w:bCs/>
      <w:color w:val="0095A9" w:themeColor="background2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A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6A8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31C9"/>
    <w:pPr>
      <w:keepNext/>
      <w:keepLines/>
      <w:spacing w:before="80" w:after="40"/>
      <w:outlineLvl w:val="4"/>
    </w:pPr>
    <w:rPr>
      <w:rFonts w:eastAsiaTheme="majorEastAsia" w:cstheme="majorBidi"/>
      <w:color w:val="0096A8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A31C9"/>
    <w:pPr>
      <w:keepNext/>
      <w:keepLines/>
      <w:spacing w:before="40"/>
      <w:outlineLvl w:val="5"/>
    </w:pPr>
    <w:rPr>
      <w:rFonts w:eastAsiaTheme="majorEastAsia" w:cstheme="majorBidi"/>
      <w:i/>
      <w:iCs/>
      <w:color w:val="69819B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31C9"/>
    <w:pPr>
      <w:keepNext/>
      <w:keepLines/>
      <w:spacing w:before="40"/>
      <w:outlineLvl w:val="6"/>
    </w:pPr>
    <w:rPr>
      <w:rFonts w:eastAsiaTheme="majorEastAsia" w:cstheme="majorBidi"/>
      <w:color w:val="69819B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A31C9"/>
    <w:pPr>
      <w:keepNext/>
      <w:keepLines/>
      <w:outlineLvl w:val="7"/>
    </w:pPr>
    <w:rPr>
      <w:rFonts w:eastAsiaTheme="majorEastAsia" w:cstheme="majorBidi"/>
      <w:i/>
      <w:iCs/>
      <w:color w:val="4A5B6E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A31C9"/>
    <w:pPr>
      <w:keepNext/>
      <w:keepLines/>
      <w:outlineLvl w:val="8"/>
    </w:pPr>
    <w:rPr>
      <w:rFonts w:eastAsiaTheme="majorEastAsia" w:cstheme="majorBidi"/>
      <w:color w:val="4A5B6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08D"/>
    <w:rPr>
      <w:rFonts w:asciiTheme="majorHAnsi" w:hAnsiTheme="majorHAnsi"/>
      <w:color w:val="004F5B"/>
      <w:sz w:val="36"/>
      <w:szCs w:val="44"/>
    </w:rPr>
  </w:style>
  <w:style w:type="character" w:customStyle="1" w:styleId="Heading2Char">
    <w:name w:val="Heading 2 Char"/>
    <w:basedOn w:val="DefaultParagraphFont"/>
    <w:link w:val="Heading2"/>
    <w:rsid w:val="00FC108D"/>
    <w:rPr>
      <w:rFonts w:cstheme="minorHAnsi"/>
      <w:color w:val="0095A9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FC108D"/>
    <w:rPr>
      <w:rFonts w:ascii="Tahoma" w:hAnsi="Tahoma" w:cs="Tahoma"/>
      <w:b/>
      <w:bCs/>
      <w:color w:val="0095A9" w:themeColor="background2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51721"/>
    <w:rPr>
      <w:rFonts w:eastAsiaTheme="majorEastAsia" w:cstheme="majorBidi"/>
      <w:i/>
      <w:iCs/>
      <w:color w:val="0096A8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51721"/>
    <w:rPr>
      <w:rFonts w:eastAsiaTheme="majorEastAsia" w:cstheme="majorBidi"/>
      <w:color w:val="0096A8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51721"/>
    <w:rPr>
      <w:rFonts w:eastAsiaTheme="majorEastAsia" w:cstheme="majorBidi"/>
      <w:i/>
      <w:iCs/>
      <w:color w:val="69819B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B51721"/>
    <w:rPr>
      <w:rFonts w:eastAsiaTheme="majorEastAsia" w:cstheme="majorBidi"/>
      <w:color w:val="69819B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B51721"/>
    <w:rPr>
      <w:rFonts w:eastAsiaTheme="majorEastAsia" w:cstheme="majorBidi"/>
      <w:i/>
      <w:iCs/>
      <w:color w:val="4A5B6E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B51721"/>
    <w:rPr>
      <w:rFonts w:eastAsiaTheme="majorEastAsia" w:cstheme="majorBidi"/>
      <w:color w:val="4A5B6E" w:themeColor="text1" w:themeTint="D8"/>
    </w:rPr>
  </w:style>
  <w:style w:type="paragraph" w:styleId="Title">
    <w:name w:val="Title"/>
    <w:basedOn w:val="Normal"/>
    <w:link w:val="TitleChar"/>
    <w:uiPriority w:val="29"/>
    <w:rsid w:val="00331823"/>
    <w:pPr>
      <w:contextualSpacing/>
    </w:pPr>
    <w:rPr>
      <w:rFonts w:asciiTheme="majorHAnsi" w:eastAsiaTheme="majorEastAsia" w:hAnsiTheme="majorHAnsi" w:cstheme="majorBidi"/>
      <w:color w:val="004F5B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29"/>
    <w:rsid w:val="00331823"/>
    <w:rPr>
      <w:rFonts w:asciiTheme="majorHAnsi" w:eastAsiaTheme="majorEastAsia" w:hAnsiTheme="majorHAnsi" w:cstheme="majorBidi"/>
      <w:color w:val="004F5B" w:themeColor="text2"/>
      <w:spacing w:val="-10"/>
      <w:kern w:val="28"/>
      <w:sz w:val="44"/>
      <w:szCs w:val="56"/>
    </w:rPr>
  </w:style>
  <w:style w:type="paragraph" w:styleId="Subtitle">
    <w:name w:val="Subtitle"/>
    <w:basedOn w:val="Normal"/>
    <w:next w:val="BodyText"/>
    <w:link w:val="SubtitleChar"/>
    <w:uiPriority w:val="30"/>
    <w:rsid w:val="00517269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color w:val="004F5B" w:themeColor="text2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30"/>
    <w:rsid w:val="00517269"/>
    <w:rPr>
      <w:rFonts w:asciiTheme="majorHAnsi" w:eastAsiaTheme="majorEastAsia" w:hAnsiTheme="majorHAnsi" w:cstheme="majorBidi"/>
      <w:color w:val="004F5B" w:themeColor="text2"/>
      <w:spacing w:val="15"/>
      <w:sz w:val="44"/>
      <w:szCs w:val="28"/>
    </w:rPr>
  </w:style>
  <w:style w:type="paragraph" w:styleId="ListParagraph">
    <w:name w:val="List Paragraph"/>
    <w:basedOn w:val="Normal"/>
    <w:uiPriority w:val="34"/>
    <w:qFormat/>
    <w:rsid w:val="00FA31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1"/>
    <w:qFormat/>
    <w:rsid w:val="003E2A85"/>
    <w:pPr>
      <w:pBdr>
        <w:left w:val="single" w:sz="24" w:space="8" w:color="0095A9" w:themeColor="background2"/>
      </w:pBdr>
      <w:ind w:left="360"/>
    </w:pPr>
    <w:rPr>
      <w:rFonts w:ascii="Tahoma" w:hAnsi="Tahoma" w:cs="Tahoma"/>
      <w:i/>
      <w:iCs/>
      <w:color w:val="1A1A1A" w:themeColor="background1" w:themeShade="1A"/>
      <w:shd w:val="clear" w:color="auto" w:fill="FFFFFF"/>
    </w:rPr>
  </w:style>
  <w:style w:type="character" w:customStyle="1" w:styleId="QuoteChar">
    <w:name w:val="Quote Char"/>
    <w:basedOn w:val="DefaultParagraphFont"/>
    <w:link w:val="Quote"/>
    <w:uiPriority w:val="21"/>
    <w:rsid w:val="003E2A85"/>
    <w:rPr>
      <w:rFonts w:ascii="Tahoma" w:hAnsi="Tahoma" w:cs="Tahoma"/>
      <w:i/>
      <w:iCs/>
      <w:color w:val="1A1A1A" w:themeColor="background1" w:themeShade="1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A31C9"/>
    <w:pPr>
      <w:pBdr>
        <w:top w:val="single" w:sz="4" w:space="10" w:color="0096A8" w:themeColor="accent1" w:themeShade="BF"/>
        <w:bottom w:val="single" w:sz="4" w:space="10" w:color="0096A8" w:themeColor="accent1" w:themeShade="BF"/>
      </w:pBdr>
      <w:spacing w:before="360" w:after="360"/>
      <w:ind w:left="864" w:right="864"/>
      <w:jc w:val="center"/>
    </w:pPr>
    <w:rPr>
      <w:i/>
      <w:iCs/>
      <w:color w:val="0096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1C9"/>
    <w:rPr>
      <w:i/>
      <w:iCs/>
      <w:color w:val="0096A8" w:themeColor="accent1" w:themeShade="BF"/>
    </w:rPr>
  </w:style>
  <w:style w:type="character" w:styleId="IntenseEmphasis">
    <w:name w:val="Intense Emphasis"/>
    <w:basedOn w:val="DefaultParagraphFont"/>
    <w:uiPriority w:val="21"/>
    <w:semiHidden/>
    <w:qFormat/>
    <w:rsid w:val="00FA31C9"/>
    <w:rPr>
      <w:i/>
      <w:iCs/>
      <w:color w:val="0096A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FA31C9"/>
    <w:rPr>
      <w:b/>
      <w:bCs/>
      <w:smallCaps/>
      <w:color w:val="0096A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7179"/>
    <w:pPr>
      <w:tabs>
        <w:tab w:val="center" w:pos="4680"/>
        <w:tab w:val="right" w:pos="9360"/>
      </w:tabs>
    </w:pPr>
    <w:rPr>
      <w:color w:val="333F4C" w:themeColor="tex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57179"/>
    <w:rPr>
      <w:color w:val="333F4C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DD680E"/>
    <w:pPr>
      <w:spacing w:before="360"/>
      <w:contextualSpacing/>
    </w:pPr>
    <w:rPr>
      <w:color w:val="333F4C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D680E"/>
    <w:rPr>
      <w:color w:val="333F4C" w:themeColor="text1"/>
      <w:sz w:val="20"/>
    </w:rPr>
  </w:style>
  <w:style w:type="paragraph" w:styleId="TOCHeading">
    <w:name w:val="TOC Heading"/>
    <w:basedOn w:val="Heading1"/>
    <w:next w:val="Normal"/>
    <w:uiPriority w:val="39"/>
    <w:qFormat/>
    <w:rsid w:val="00A30369"/>
    <w:pPr>
      <w:spacing w:before="360" w:after="240"/>
      <w:outlineLvl w:val="9"/>
    </w:pPr>
    <w:rPr>
      <w:bCs/>
      <w:color w:val="004F5B" w:themeColor="text2"/>
      <w:kern w:val="0"/>
      <w:szCs w:val="28"/>
      <w:shd w:val="clear" w:color="auto" w:fill="FFFFFF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663CA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30369"/>
    <w:pPr>
      <w:tabs>
        <w:tab w:val="right" w:pos="9350"/>
      </w:tabs>
      <w:spacing w:before="120"/>
      <w:ind w:left="245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30369"/>
    <w:pPr>
      <w:tabs>
        <w:tab w:val="right" w:leader="dot" w:pos="9350"/>
      </w:tabs>
      <w:ind w:left="475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663CA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663CA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663CA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663CA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663CA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663CA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1C49"/>
    <w:rPr>
      <w:color w:val="0095A9" w:themeColor="hyperlink"/>
      <w:u w:val="single"/>
    </w:rPr>
  </w:style>
  <w:style w:type="table" w:styleId="TableGrid">
    <w:name w:val="Table Grid"/>
    <w:basedOn w:val="TableNormal"/>
    <w:uiPriority w:val="39"/>
    <w:rsid w:val="0069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semiHidden/>
    <w:qFormat/>
    <w:rsid w:val="00BB587D"/>
    <w:rPr>
      <w:i/>
      <w:iCs/>
      <w:color w:val="596E85" w:themeColor="text1" w:themeTint="BF"/>
    </w:rPr>
  </w:style>
  <w:style w:type="character" w:styleId="Emphasis">
    <w:name w:val="Emphasis"/>
    <w:basedOn w:val="DefaultParagraphFont"/>
    <w:uiPriority w:val="20"/>
    <w:semiHidden/>
    <w:qFormat/>
    <w:rsid w:val="00BB587D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BB587D"/>
    <w:rPr>
      <w:smallCaps/>
      <w:color w:val="6A819B" w:themeColor="text1" w:themeTint="A5"/>
    </w:rPr>
  </w:style>
  <w:style w:type="character" w:styleId="BookTitle">
    <w:name w:val="Book Title"/>
    <w:basedOn w:val="DefaultParagraphFont"/>
    <w:uiPriority w:val="33"/>
    <w:semiHidden/>
    <w:qFormat/>
    <w:rsid w:val="00BB587D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BC5431"/>
    <w:pPr>
      <w:spacing w:before="160" w:after="160" w:line="276" w:lineRule="auto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C5431"/>
    <w:rPr>
      <w:szCs w:val="22"/>
    </w:rPr>
  </w:style>
  <w:style w:type="table" w:customStyle="1" w:styleId="DofBCTable">
    <w:name w:val="DofBC Table"/>
    <w:basedOn w:val="TableNormal"/>
    <w:uiPriority w:val="99"/>
    <w:rsid w:val="00BC5431"/>
    <w:pPr>
      <w:spacing w:line="276" w:lineRule="auto"/>
    </w:pPr>
    <w:rPr>
      <w:sz w:val="22"/>
      <w:szCs w:val="22"/>
    </w:rPr>
    <w:tblPr>
      <w:tblStyleRowBandSize w:val="1"/>
      <w:tblBorders>
        <w:top w:val="single" w:sz="4" w:space="0" w:color="D5D5D5" w:themeColor="accent3" w:themeShade="E6"/>
        <w:left w:val="single" w:sz="4" w:space="0" w:color="D5D5D5" w:themeColor="accent3" w:themeShade="E6"/>
        <w:bottom w:val="single" w:sz="4" w:space="0" w:color="D5D5D5" w:themeColor="accent3" w:themeShade="E6"/>
        <w:right w:val="single" w:sz="4" w:space="0" w:color="D5D5D5" w:themeColor="accent3" w:themeShade="E6"/>
        <w:insideH w:val="single" w:sz="4" w:space="0" w:color="D5D5D5" w:themeColor="accent3" w:themeShade="E6"/>
        <w:insideV w:val="single" w:sz="4" w:space="0" w:color="D5D5D5" w:themeColor="accent3" w:themeShade="E6"/>
      </w:tblBorders>
    </w:tblPr>
    <w:tblStylePr w:type="firstRow">
      <w:pPr>
        <w:keepNext/>
        <w:keepLines/>
        <w:pageBreakBefore w:val="0"/>
        <w:wordWrap/>
      </w:pPr>
      <w:rPr>
        <w:b/>
        <w:color w:val="FFFFFF" w:themeColor="background1"/>
      </w:rPr>
      <w:tblPr/>
      <w:tcPr>
        <w:tcBorders>
          <w:top w:val="single" w:sz="4" w:space="0" w:color="0095A9" w:themeColor="background2"/>
          <w:left w:val="single" w:sz="4" w:space="0" w:color="0095A9" w:themeColor="background2"/>
          <w:bottom w:val="single" w:sz="4" w:space="0" w:color="0095A9" w:themeColor="background2"/>
          <w:right w:val="single" w:sz="4" w:space="0" w:color="0095A9" w:themeColor="background2"/>
        </w:tcBorders>
        <w:shd w:val="clear" w:color="auto" w:fill="0095A9" w:themeFill="background2"/>
      </w:tcPr>
    </w:tblStylePr>
    <w:tblStylePr w:type="band1Horz">
      <w:tblPr/>
      <w:tcPr>
        <w:shd w:val="clear" w:color="auto" w:fill="EDEDED" w:themeFill="accent3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11F69"/>
    <w:rPr>
      <w:color w:val="605E5C"/>
      <w:shd w:val="clear" w:color="auto" w:fill="E1DFDD"/>
    </w:rPr>
  </w:style>
  <w:style w:type="numbering" w:customStyle="1" w:styleId="DofBCBullets">
    <w:name w:val="DofBC Bullets"/>
    <w:uiPriority w:val="99"/>
    <w:rsid w:val="00B257F1"/>
    <w:pPr>
      <w:numPr>
        <w:numId w:val="3"/>
      </w:numPr>
    </w:pPr>
  </w:style>
  <w:style w:type="paragraph" w:styleId="ListBullet">
    <w:name w:val="List Bullet"/>
    <w:basedOn w:val="Normal"/>
    <w:uiPriority w:val="9"/>
    <w:qFormat/>
    <w:rsid w:val="00B257F1"/>
    <w:pPr>
      <w:numPr>
        <w:numId w:val="19"/>
      </w:numPr>
      <w:spacing w:after="240" w:line="276" w:lineRule="auto"/>
      <w:contextualSpacing/>
    </w:pPr>
  </w:style>
  <w:style w:type="paragraph" w:styleId="ListBullet2">
    <w:name w:val="List Bullet 2"/>
    <w:basedOn w:val="Normal"/>
    <w:uiPriority w:val="9"/>
    <w:rsid w:val="00B257F1"/>
    <w:pPr>
      <w:numPr>
        <w:ilvl w:val="1"/>
        <w:numId w:val="19"/>
      </w:numPr>
      <w:spacing w:after="240" w:line="276" w:lineRule="auto"/>
      <w:contextualSpacing/>
    </w:pPr>
  </w:style>
  <w:style w:type="paragraph" w:styleId="ListBullet3">
    <w:name w:val="List Bullet 3"/>
    <w:basedOn w:val="Normal"/>
    <w:uiPriority w:val="9"/>
    <w:rsid w:val="00B257F1"/>
    <w:pPr>
      <w:numPr>
        <w:ilvl w:val="2"/>
        <w:numId w:val="19"/>
      </w:numPr>
      <w:spacing w:after="240" w:line="276" w:lineRule="auto"/>
      <w:contextualSpacing/>
    </w:pPr>
  </w:style>
  <w:style w:type="paragraph" w:styleId="ListNumber">
    <w:name w:val="List Number"/>
    <w:basedOn w:val="Normal"/>
    <w:uiPriority w:val="11"/>
    <w:qFormat/>
    <w:rsid w:val="00B257F1"/>
    <w:pPr>
      <w:numPr>
        <w:numId w:val="17"/>
      </w:numPr>
      <w:spacing w:after="240" w:line="276" w:lineRule="auto"/>
    </w:pPr>
  </w:style>
  <w:style w:type="paragraph" w:styleId="BodyTextIndent">
    <w:name w:val="Body Text Indent"/>
    <w:basedOn w:val="Normal"/>
    <w:link w:val="BodyTextIndentChar"/>
    <w:uiPriority w:val="1"/>
    <w:rsid w:val="00BC5431"/>
    <w:pPr>
      <w:spacing w:after="160" w:line="276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BC5431"/>
  </w:style>
  <w:style w:type="numbering" w:customStyle="1" w:styleId="DofBCNumbers">
    <w:name w:val="DofBC Numbers"/>
    <w:uiPriority w:val="99"/>
    <w:rsid w:val="00B257F1"/>
    <w:pPr>
      <w:numPr>
        <w:numId w:val="16"/>
      </w:numPr>
    </w:pPr>
  </w:style>
  <w:style w:type="paragraph" w:styleId="ListNumber2">
    <w:name w:val="List Number 2"/>
    <w:basedOn w:val="Normal"/>
    <w:uiPriority w:val="11"/>
    <w:rsid w:val="00B257F1"/>
    <w:pPr>
      <w:numPr>
        <w:ilvl w:val="1"/>
        <w:numId w:val="17"/>
      </w:numPr>
      <w:spacing w:after="240" w:line="276" w:lineRule="auto"/>
      <w:contextualSpacing/>
    </w:pPr>
  </w:style>
  <w:style w:type="character" w:customStyle="1" w:styleId="StrongTeal">
    <w:name w:val="Strong Teal"/>
    <w:basedOn w:val="DefaultParagraphFont"/>
    <w:uiPriority w:val="24"/>
    <w:qFormat/>
    <w:rsid w:val="0081525F"/>
    <w:rPr>
      <w:b/>
      <w:color w:val="0095A9" w:themeColor="background2"/>
    </w:rPr>
  </w:style>
  <w:style w:type="character" w:styleId="PageNumber">
    <w:name w:val="page number"/>
    <w:basedOn w:val="DefaultParagraphFont"/>
    <w:uiPriority w:val="99"/>
    <w:rsid w:val="0081525F"/>
    <w:rPr>
      <w:color w:val="000000"/>
      <w:sz w:val="20"/>
    </w:rPr>
  </w:style>
  <w:style w:type="character" w:styleId="PlaceholderText">
    <w:name w:val="Placeholder Text"/>
    <w:basedOn w:val="DefaultParagraphFont"/>
    <w:uiPriority w:val="99"/>
    <w:rsid w:val="00B6064E"/>
    <w:rPr>
      <w:rFonts w:asciiTheme="minorHAnsi" w:hAnsiTheme="minorHAnsi"/>
      <w:vanish w:val="0"/>
      <w:color w:val="758BA2" w:themeColor="text1" w:themeTint="99"/>
    </w:rPr>
  </w:style>
  <w:style w:type="character" w:styleId="Strong">
    <w:name w:val="Strong"/>
    <w:basedOn w:val="DefaultParagraphFont"/>
    <w:uiPriority w:val="22"/>
    <w:qFormat/>
    <w:rsid w:val="00277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hs.switchbc.ca/wp-content/uploads/2025/12/Emergency-Warden-Duties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dreyer/Downloads/Generic%20document%20with%20hero%20design.dotx" TargetMode="External"/></Relationships>
</file>

<file path=word/theme/theme1.xml><?xml version="1.0" encoding="utf-8"?>
<a:theme xmlns:a="http://schemas.openxmlformats.org/drawingml/2006/main" name="Office Theme">
  <a:themeElements>
    <a:clrScheme name="Doctors of BC">
      <a:dk1>
        <a:srgbClr val="333F4C"/>
      </a:dk1>
      <a:lt1>
        <a:srgbClr val="FFFFFF"/>
      </a:lt1>
      <a:dk2>
        <a:srgbClr val="004F5B"/>
      </a:dk2>
      <a:lt2>
        <a:srgbClr val="0095A9"/>
      </a:lt2>
      <a:accent1>
        <a:srgbClr val="00CAE1"/>
      </a:accent1>
      <a:accent2>
        <a:srgbClr val="6FF7F6"/>
      </a:accent2>
      <a:accent3>
        <a:srgbClr val="EDEDED"/>
      </a:accent3>
      <a:accent4>
        <a:srgbClr val="4B4144"/>
      </a:accent4>
      <a:accent5>
        <a:srgbClr val="FC7C55"/>
      </a:accent5>
      <a:accent6>
        <a:srgbClr val="D6D2C7"/>
      </a:accent6>
      <a:hlink>
        <a:srgbClr val="0095A9"/>
      </a:hlink>
      <a:folHlink>
        <a:srgbClr val="758BA2"/>
      </a:folHlink>
    </a:clrScheme>
    <a:fontScheme name="Doctors of BC">
      <a:majorFont>
        <a:latin typeface="Palatino Linotype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DF070-E2BD-E547-A15C-778610C9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 with hero design.dotx</Template>
  <TotalTime>1</TotalTime>
  <Pages>3</Pages>
  <Words>593</Words>
  <Characters>3383</Characters>
  <Application>Microsoft Office Word</Application>
  <DocSecurity>0</DocSecurity>
  <Lines>28</Lines>
  <Paragraphs>7</Paragraphs>
  <ScaleCrop>false</ScaleCrop>
  <Company>Doctors of BC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Roles in Disaster Response and Business Continuity Planning</dc:title>
  <dc:subject/>
  <dc:creator>Julia Dreyer</dc:creator>
  <cp:keywords/>
  <dc:description/>
  <cp:lastModifiedBy>Julia Dreyer</cp:lastModifiedBy>
  <cp:revision>8</cp:revision>
  <dcterms:created xsi:type="dcterms:W3CDTF">2026-03-26T21:40:00Z</dcterms:created>
  <dcterms:modified xsi:type="dcterms:W3CDTF">2026-04-13T22:30:00Z</dcterms:modified>
</cp:coreProperties>
</file>