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2348" w:type="dxa"/>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55"/>
        <w:gridCol w:w="10593"/>
        <w:gridCol w:w="900"/>
      </w:tblGrid>
      <w:tr w:rsidR="007E7810" w:rsidTr="008E02FC">
        <w:trPr>
          <w:trHeight w:val="864"/>
        </w:trPr>
        <w:tc>
          <w:tcPr>
            <w:tcW w:w="855" w:type="dxa"/>
            <w:shd w:val="clear" w:color="auto" w:fill="F2F2F2" w:themeFill="background1" w:themeFillShade="F2"/>
          </w:tcPr>
          <w:p w:rsidR="007E7810" w:rsidRDefault="007E7810"/>
        </w:tc>
        <w:tc>
          <w:tcPr>
            <w:tcW w:w="10593" w:type="dxa"/>
            <w:shd w:val="clear" w:color="auto" w:fill="F2F2F2" w:themeFill="background1" w:themeFillShade="F2"/>
          </w:tcPr>
          <w:p w:rsidR="007E7810" w:rsidRPr="006B5659" w:rsidRDefault="00040C7E" w:rsidP="002179D1">
            <w:pPr>
              <w:pStyle w:val="Title"/>
              <w:jc w:val="center"/>
            </w:pPr>
            <w:sdt>
              <w:sdtPr>
                <w:id w:val="-1300147438"/>
                <w:lock w:val="sdtLocked"/>
                <w:placeholder>
                  <w:docPart w:val="DDFB24AAC4B9459C818F84D4A2863A6C"/>
                </w:placeholder>
              </w:sdtPr>
              <w:sdtEndPr/>
              <w:sdtContent>
                <w:r w:rsidR="003F4B95">
                  <w:t>Physicians Assistants</w:t>
                </w:r>
              </w:sdtContent>
            </w:sdt>
          </w:p>
          <w:p w:rsidR="007E7810" w:rsidRPr="0015190C" w:rsidRDefault="007E7810" w:rsidP="002179D1">
            <w:pPr>
              <w:jc w:val="center"/>
              <w:rPr>
                <w:i/>
                <w:szCs w:val="20"/>
              </w:rPr>
            </w:pPr>
            <w:r w:rsidRPr="0015190C">
              <w:rPr>
                <w:i/>
                <w:szCs w:val="20"/>
              </w:rPr>
              <w:t xml:space="preserve">Last updated: </w:t>
            </w:r>
            <w:sdt>
              <w:sdtPr>
                <w:rPr>
                  <w:i/>
                  <w:szCs w:val="20"/>
                </w:rPr>
                <w:id w:val="-1519466540"/>
                <w:lock w:val="sdtLocked"/>
                <w:placeholder>
                  <w:docPart w:val="1E27676C7B77400891E21AE8E54DC477"/>
                </w:placeholder>
                <w:date w:fullDate="2013-10-01T00:00:00Z">
                  <w:dateFormat w:val="MMMM yyyy"/>
                  <w:lid w:val="en-US"/>
                  <w:storeMappedDataAs w:val="dateTime"/>
                  <w:calendar w:val="gregorian"/>
                </w:date>
              </w:sdtPr>
              <w:sdtEndPr/>
              <w:sdtContent>
                <w:r w:rsidR="003F4B95">
                  <w:rPr>
                    <w:i/>
                    <w:szCs w:val="20"/>
                    <w:lang w:val="en-US"/>
                  </w:rPr>
                  <w:t>October 2013</w:t>
                </w:r>
              </w:sdtContent>
            </w:sdt>
          </w:p>
          <w:p w:rsidR="008E02FC" w:rsidRDefault="007E7810" w:rsidP="006B5659">
            <w:pPr>
              <w:spacing w:before="360" w:after="200" w:line="276" w:lineRule="auto"/>
              <w:rPr>
                <w:b/>
                <w:color w:val="009CDE" w:themeColor="text2"/>
                <w:sz w:val="24"/>
                <w:szCs w:val="24"/>
              </w:rPr>
            </w:pPr>
            <w:r w:rsidRPr="0015190C">
              <w:rPr>
                <w:b/>
                <w:color w:val="009CDE" w:themeColor="text2"/>
                <w:sz w:val="24"/>
                <w:szCs w:val="24"/>
              </w:rPr>
              <w:t>Doctors of BC Position</w:t>
            </w:r>
          </w:p>
          <w:p w:rsidR="003F4B95" w:rsidRPr="00EF6ED5" w:rsidRDefault="005B63D8" w:rsidP="003F4B95">
            <w:pPr>
              <w:pStyle w:val="ListBullet"/>
            </w:pPr>
            <w:r>
              <w:t>Doctors of BC</w:t>
            </w:r>
            <w:r w:rsidR="003F4B95" w:rsidRPr="00EF6ED5">
              <w:t xml:space="preserve"> supports the establishment and deployment of physician assistants (PAs) in British Columbia.</w:t>
            </w:r>
          </w:p>
          <w:p w:rsidR="003F4B95" w:rsidRPr="00EF6ED5" w:rsidRDefault="003F4B95" w:rsidP="003F4B95">
            <w:pPr>
              <w:pStyle w:val="ListBullet"/>
            </w:pPr>
            <w:r w:rsidRPr="00EF6ED5">
              <w:t xml:space="preserve">To ensure the optimal integration of PAs into BC’s health care system, </w:t>
            </w:r>
            <w:r w:rsidR="005B63D8">
              <w:t>Doctors of BC</w:t>
            </w:r>
            <w:r w:rsidRPr="00EF6ED5">
              <w:t xml:space="preserve"> recommends:</w:t>
            </w:r>
          </w:p>
          <w:p w:rsidR="003F4B95" w:rsidRPr="00EF6ED5" w:rsidRDefault="003F4B95" w:rsidP="003F4B95">
            <w:pPr>
              <w:pStyle w:val="ListBullet2"/>
            </w:pPr>
            <w:r w:rsidRPr="00EF6ED5">
              <w:t>PAs be recognized by the provincial government as a regulated profession, with regulatory oversight by the College of Physicians and Surgeons of British Columbia.</w:t>
            </w:r>
          </w:p>
          <w:p w:rsidR="003F4B95" w:rsidRPr="00EF6ED5" w:rsidRDefault="003F4B95" w:rsidP="003F4B95">
            <w:pPr>
              <w:pStyle w:val="ListBullet2"/>
            </w:pPr>
            <w:r w:rsidRPr="00EF6ED5">
              <w:t>Accessible, affordable, and adequate liability coverage be made available to and required of all PAs.</w:t>
            </w:r>
          </w:p>
          <w:p w:rsidR="00013346" w:rsidRDefault="003F4B95" w:rsidP="00013346">
            <w:pPr>
              <w:pStyle w:val="ListBullet2"/>
            </w:pPr>
            <w:r w:rsidRPr="00EF6ED5">
              <w:t xml:space="preserve">The provincial government </w:t>
            </w:r>
            <w:r>
              <w:t>explore</w:t>
            </w:r>
            <w:r w:rsidRPr="00EF6ED5">
              <w:t xml:space="preserve"> stable funding options for PAs. </w:t>
            </w:r>
          </w:p>
        </w:tc>
        <w:tc>
          <w:tcPr>
            <w:tcW w:w="900" w:type="dxa"/>
            <w:shd w:val="clear" w:color="auto" w:fill="F2F2F2" w:themeFill="background1" w:themeFillShade="F2"/>
          </w:tcPr>
          <w:p w:rsidR="007E7810" w:rsidRDefault="007E7810"/>
        </w:tc>
      </w:tr>
    </w:tbl>
    <w:p w:rsidR="008E02FC" w:rsidRDefault="008E02FC" w:rsidP="008E02FC">
      <w:pPr>
        <w:spacing w:before="360"/>
        <w:rPr>
          <w:b/>
          <w:color w:val="009CDE" w:themeColor="text2"/>
          <w:sz w:val="24"/>
          <w:szCs w:val="24"/>
        </w:rPr>
        <w:sectPr w:rsidR="008E02FC" w:rsidSect="008E02FC">
          <w:headerReference w:type="even" r:id="rId7"/>
          <w:headerReference w:type="default" r:id="rId8"/>
          <w:footerReference w:type="even" r:id="rId9"/>
          <w:footerReference w:type="default" r:id="rId10"/>
          <w:headerReference w:type="first" r:id="rId11"/>
          <w:footerReference w:type="first" r:id="rId12"/>
          <w:pgSz w:w="12240" w:h="15840"/>
          <w:pgMar w:top="1944" w:right="1008" w:bottom="1440" w:left="1008" w:header="706" w:footer="706" w:gutter="0"/>
          <w:cols w:space="708"/>
          <w:docGrid w:linePitch="360"/>
        </w:sectPr>
      </w:pPr>
      <w:r w:rsidRPr="008E02FC">
        <w:rPr>
          <w:b/>
          <w:color w:val="009CDE" w:themeColor="text2"/>
          <w:sz w:val="24"/>
          <w:szCs w:val="24"/>
        </w:rPr>
        <w:t>Background</w:t>
      </w:r>
    </w:p>
    <w:p w:rsidR="00650D4E" w:rsidRPr="00650D4E" w:rsidRDefault="00650D4E" w:rsidP="003F4B95">
      <w:pPr>
        <w:spacing w:before="240" w:after="240"/>
        <w:ind w:right="-29"/>
        <w:rPr>
          <w:rFonts w:cs="Arial"/>
          <w:b/>
          <w:i/>
        </w:rPr>
      </w:pPr>
      <w:r w:rsidRPr="00650D4E">
        <w:rPr>
          <w:rFonts w:cs="Arial"/>
          <w:b/>
          <w:i/>
        </w:rPr>
        <w:t>Definition</w:t>
      </w:r>
    </w:p>
    <w:p w:rsidR="003F4B95" w:rsidRDefault="003F4B95" w:rsidP="003F4B95">
      <w:pPr>
        <w:spacing w:before="240" w:after="240"/>
        <w:ind w:right="-29"/>
        <w:rPr>
          <w:rFonts w:cs="Arial"/>
        </w:rPr>
      </w:pPr>
      <w:r>
        <w:rPr>
          <w:rFonts w:cs="Arial"/>
        </w:rPr>
        <w:t>PAs are health care professionals who provide a broad range of medical services with physician supervision [</w:t>
      </w:r>
      <w:r>
        <w:t>1</w:t>
      </w:r>
      <w:r>
        <w:rPr>
          <w:rFonts w:cs="Arial"/>
        </w:rPr>
        <w:t xml:space="preserve">]. </w:t>
      </w:r>
      <w:r w:rsidRPr="00510855">
        <w:rPr>
          <w:rFonts w:cs="Arial"/>
        </w:rPr>
        <w:t xml:space="preserve">PAs can perform a supplementary role in which </w:t>
      </w:r>
      <w:r>
        <w:rPr>
          <w:rFonts w:cs="Arial"/>
        </w:rPr>
        <w:t>physicians</w:t>
      </w:r>
      <w:r w:rsidRPr="00510855">
        <w:rPr>
          <w:rFonts w:cs="Arial"/>
        </w:rPr>
        <w:t xml:space="preserve"> delegate tasks to improve the efficiency of care provided and/or a complement</w:t>
      </w:r>
      <w:r>
        <w:rPr>
          <w:rFonts w:cs="Arial"/>
        </w:rPr>
        <w:t>ary role in primary care teams [</w:t>
      </w:r>
      <w:r>
        <w:t>2</w:t>
      </w:r>
      <w:r>
        <w:rPr>
          <w:rFonts w:cs="Arial"/>
        </w:rPr>
        <w:t xml:space="preserve">]. They may also provide care in a community where no physician is available.  </w:t>
      </w:r>
    </w:p>
    <w:p w:rsidR="003F4B95" w:rsidRPr="00EF6ED5" w:rsidRDefault="003F4B95" w:rsidP="003F4B95">
      <w:pPr>
        <w:spacing w:before="240" w:after="240"/>
        <w:ind w:right="-29"/>
        <w:rPr>
          <w:rFonts w:cs="Arial"/>
        </w:rPr>
      </w:pPr>
      <w:r>
        <w:rPr>
          <w:rFonts w:cs="Arial"/>
        </w:rPr>
        <w:t>PAs can work in any clinical setting to extend physician services</w:t>
      </w:r>
      <w:r w:rsidRPr="00EF6ED5">
        <w:rPr>
          <w:rFonts w:cs="Arial"/>
        </w:rPr>
        <w:t xml:space="preserve"> [1]. Consequently, they may be employed in hospitals, within physician practices, in rural and remote communities, and in Aboriginal communities. In the United States, over 83,000 PAs are estimated to be active in clinical practice [</w:t>
      </w:r>
      <w:r>
        <w:t>3</w:t>
      </w:r>
      <w:r w:rsidRPr="00EF6ED5">
        <w:rPr>
          <w:rFonts w:cs="Arial"/>
        </w:rPr>
        <w:t xml:space="preserve">]. In Canada, PAs work in health care settings in Manitoba, Ontario, </w:t>
      </w:r>
      <w:r>
        <w:rPr>
          <w:rFonts w:cs="Arial"/>
        </w:rPr>
        <w:t xml:space="preserve">New Brunswick, </w:t>
      </w:r>
      <w:r w:rsidRPr="00EF6ED5">
        <w:rPr>
          <w:rFonts w:cs="Arial"/>
        </w:rPr>
        <w:t xml:space="preserve">and in the Canadian Forces [1]. </w:t>
      </w:r>
      <w:r>
        <w:rPr>
          <w:rFonts w:cs="Arial"/>
        </w:rPr>
        <w:t xml:space="preserve">Recently, Alberta Health has hired two PAs in each the province’s five health care zones as part of a pilot project to increase patients’ access to care. </w:t>
      </w:r>
      <w:r w:rsidRPr="00EF6ED5">
        <w:rPr>
          <w:rFonts w:cs="Arial"/>
        </w:rPr>
        <w:t>PAs are not currently licensed to practise in British Columbia.</w:t>
      </w:r>
    </w:p>
    <w:p w:rsidR="00650D4E" w:rsidRPr="00650D4E" w:rsidRDefault="00650D4E" w:rsidP="003F4B95">
      <w:pPr>
        <w:spacing w:before="360" w:after="240"/>
        <w:ind w:right="-29"/>
        <w:rPr>
          <w:rFonts w:cs="Arial"/>
          <w:b/>
          <w:i/>
        </w:rPr>
      </w:pPr>
      <w:r w:rsidRPr="00650D4E">
        <w:rPr>
          <w:rFonts w:cs="Arial"/>
          <w:b/>
          <w:i/>
        </w:rPr>
        <w:t>Education and Training</w:t>
      </w:r>
    </w:p>
    <w:p w:rsidR="003F4B95" w:rsidRPr="00EF6ED5" w:rsidRDefault="003F4B95" w:rsidP="003F4B95">
      <w:pPr>
        <w:spacing w:before="360" w:after="240"/>
        <w:ind w:right="-29"/>
        <w:rPr>
          <w:rFonts w:cs="Arial"/>
        </w:rPr>
      </w:pPr>
      <w:r w:rsidRPr="00EF6ED5">
        <w:rPr>
          <w:rFonts w:cs="Arial"/>
        </w:rPr>
        <w:t xml:space="preserve">PAs are trained as generalists, following a formal course of medical education including 24 to 26 months </w:t>
      </w:r>
      <w:r w:rsidRPr="00EF6ED5">
        <w:rPr>
          <w:rFonts w:cs="Arial"/>
        </w:rPr>
        <w:t>of medical sciences (didactic) and clinical clerkships (preceptor) [</w:t>
      </w:r>
      <w:r>
        <w:t>4</w:t>
      </w:r>
      <w:r w:rsidRPr="00EF6ED5">
        <w:rPr>
          <w:rFonts w:cs="Arial"/>
        </w:rPr>
        <w:t>]. Four schools in Canada offer PA programs accredited by the Canadian Medical Association: The University of Toronto, McMaster University, the University of Manitoba, and the Canadian Forces Medical Services School (Base Borden).</w:t>
      </w:r>
    </w:p>
    <w:p w:rsidR="00650D4E" w:rsidRPr="00650D4E" w:rsidRDefault="00650D4E" w:rsidP="003F4B95">
      <w:pPr>
        <w:spacing w:before="100" w:after="240"/>
        <w:ind w:right="-29"/>
        <w:rPr>
          <w:rFonts w:cs="Arial"/>
          <w:b/>
          <w:i/>
        </w:rPr>
      </w:pPr>
      <w:r w:rsidRPr="00650D4E">
        <w:rPr>
          <w:rFonts w:cs="Arial"/>
          <w:b/>
          <w:i/>
        </w:rPr>
        <w:t xml:space="preserve">Scope of practice </w:t>
      </w:r>
    </w:p>
    <w:p w:rsidR="003F4B95" w:rsidRPr="00EF6ED5" w:rsidRDefault="003F4B95" w:rsidP="003F4B95">
      <w:pPr>
        <w:spacing w:before="100" w:after="240"/>
        <w:ind w:right="-29"/>
        <w:rPr>
          <w:rFonts w:cs="Arial"/>
        </w:rPr>
      </w:pPr>
      <w:r w:rsidRPr="00EF6ED5">
        <w:rPr>
          <w:rFonts w:cs="Arial"/>
        </w:rPr>
        <w:t xml:space="preserve">PAs may perform any </w:t>
      </w:r>
      <w:r>
        <w:rPr>
          <w:rFonts w:cs="Arial"/>
        </w:rPr>
        <w:t xml:space="preserve">clinical </w:t>
      </w:r>
      <w:r w:rsidRPr="00EF6ED5">
        <w:rPr>
          <w:rFonts w:cs="Arial"/>
        </w:rPr>
        <w:t xml:space="preserve">duties delegated </w:t>
      </w:r>
      <w:r>
        <w:rPr>
          <w:rFonts w:cs="Arial"/>
        </w:rPr>
        <w:t>by physicians</w:t>
      </w:r>
      <w:r w:rsidRPr="00EF6ED5">
        <w:rPr>
          <w:rFonts w:cs="Arial"/>
        </w:rPr>
        <w:t xml:space="preserve">. The scope of practice for PAs is determined on an individual basis and typically outlined in a practice contract or agreement between the supervising physician(s), the PA, and the facility or service where the PA works [1]. </w:t>
      </w:r>
    </w:p>
    <w:p w:rsidR="003F4B95" w:rsidRPr="00EF6ED5" w:rsidRDefault="003F4B95" w:rsidP="003F4B95">
      <w:pPr>
        <w:spacing w:before="100" w:after="240"/>
        <w:ind w:right="-29"/>
        <w:rPr>
          <w:rFonts w:cs="Arial"/>
        </w:rPr>
      </w:pPr>
      <w:r>
        <w:rPr>
          <w:rFonts w:cs="Arial"/>
        </w:rPr>
        <w:t xml:space="preserve">Working as team members, </w:t>
      </w:r>
      <w:r w:rsidRPr="00EF6ED5">
        <w:rPr>
          <w:rFonts w:cs="Arial"/>
        </w:rPr>
        <w:t>PAs commonly perform diagnostic, therapeutic, preventive, and health maintenance services</w:t>
      </w:r>
      <w:r>
        <w:rPr>
          <w:rFonts w:cs="Arial"/>
        </w:rPr>
        <w:t>,</w:t>
      </w:r>
      <w:r w:rsidRPr="00EF6ED5">
        <w:rPr>
          <w:rFonts w:cs="Arial"/>
        </w:rPr>
        <w:t xml:space="preserve"> </w:t>
      </w:r>
      <w:r>
        <w:rPr>
          <w:rFonts w:cs="Arial"/>
        </w:rPr>
        <w:t>which vary by practice setting</w:t>
      </w:r>
      <w:r w:rsidRPr="00EF6ED5">
        <w:rPr>
          <w:rFonts w:cs="Arial"/>
        </w:rPr>
        <w:t xml:space="preserve"> [</w:t>
      </w:r>
      <w:r>
        <w:t>5</w:t>
      </w:r>
      <w:r w:rsidRPr="00096919">
        <w:rPr>
          <w:rFonts w:cs="Arial"/>
        </w:rPr>
        <w:t>]</w:t>
      </w:r>
      <w:r w:rsidRPr="00EF6ED5">
        <w:rPr>
          <w:rFonts w:cs="Arial"/>
        </w:rPr>
        <w:t>. Supervising physicians must be licensed to practise in their jurisdiction and be willing to exercise continuous supervision over the PA. This does not, however, necessarily require the continuous physical presence of the supervising physician at the time and place that services are rendered. Manitoba, for example, has established regulations describing how a physician is expected to supervise a PA remotely [</w:t>
      </w:r>
      <w:r>
        <w:t>6</w:t>
      </w:r>
      <w:r w:rsidRPr="00EF6ED5">
        <w:rPr>
          <w:rFonts w:cs="Arial"/>
        </w:rPr>
        <w:t>].</w:t>
      </w:r>
    </w:p>
    <w:p w:rsidR="003F4B95" w:rsidRDefault="003F4B95" w:rsidP="003F4B95">
      <w:pPr>
        <w:autoSpaceDE w:val="0"/>
        <w:autoSpaceDN w:val="0"/>
        <w:adjustRightInd w:val="0"/>
        <w:spacing w:after="0"/>
        <w:rPr>
          <w:rFonts w:cs="Arial"/>
          <w:color w:val="FF0000"/>
          <w:szCs w:val="20"/>
        </w:rPr>
      </w:pPr>
      <w:r w:rsidRPr="00EF6ED5">
        <w:rPr>
          <w:rFonts w:cs="Arial"/>
          <w:i/>
        </w:rPr>
        <w:lastRenderedPageBreak/>
        <w:t>Experiences with PAs.</w:t>
      </w:r>
      <w:r w:rsidRPr="00EF6ED5">
        <w:rPr>
          <w:rFonts w:cs="Arial"/>
        </w:rPr>
        <w:t xml:space="preserve"> </w:t>
      </w:r>
      <w:r w:rsidRPr="00EF6ED5">
        <w:rPr>
          <w:rFonts w:cs="Arial"/>
          <w:szCs w:val="20"/>
        </w:rPr>
        <w:t xml:space="preserve">In the US, the PA profession was </w:t>
      </w:r>
      <w:r w:rsidRPr="00EF6ED5">
        <w:rPr>
          <w:rFonts w:cs="Arial"/>
          <w:szCs w:val="20"/>
          <w:lang w:val="en-US"/>
        </w:rPr>
        <w:t>established in the 1960s to improve and expand health care</w:t>
      </w:r>
      <w:r w:rsidRPr="00EF6ED5">
        <w:rPr>
          <w:rFonts w:cs="Arial"/>
          <w:szCs w:val="20"/>
        </w:rPr>
        <w:t xml:space="preserve"> [</w:t>
      </w:r>
      <w:r>
        <w:t>7</w:t>
      </w:r>
      <w:r w:rsidRPr="00EF6ED5">
        <w:rPr>
          <w:rFonts w:cs="Arial"/>
          <w:szCs w:val="20"/>
        </w:rPr>
        <w:t>]. Data from US medical centres reveal that PAs provide a high degree of value and contribute to improvements in: continuity of care, access, patient safety, patient throughput, and length of stay [</w:t>
      </w:r>
      <w:r>
        <w:t>8</w:t>
      </w:r>
      <w:r w:rsidRPr="00EF6ED5">
        <w:rPr>
          <w:rFonts w:cs="Arial"/>
          <w:szCs w:val="20"/>
        </w:rPr>
        <w:t>]. In addition, practising PAs in the US have allowed physicians to better use their time and talents to serve patients with complex conditions [</w:t>
      </w:r>
      <w:r>
        <w:t>9</w:t>
      </w:r>
      <w:r>
        <w:rPr>
          <w:rFonts w:cs="Arial"/>
          <w:szCs w:val="20"/>
        </w:rPr>
        <w:t>]</w:t>
      </w:r>
      <w:r w:rsidRPr="00EF6ED5">
        <w:rPr>
          <w:rFonts w:cs="Arial"/>
          <w:szCs w:val="20"/>
        </w:rPr>
        <w:t>.</w:t>
      </w:r>
    </w:p>
    <w:p w:rsidR="003F4B95" w:rsidRDefault="003F4B95" w:rsidP="003F4B95">
      <w:pPr>
        <w:spacing w:before="240" w:after="280"/>
        <w:ind w:right="-29"/>
        <w:rPr>
          <w:rFonts w:cs="Arial"/>
        </w:rPr>
      </w:pPr>
      <w:r>
        <w:rPr>
          <w:rFonts w:cs="Arial"/>
        </w:rPr>
        <w:t xml:space="preserve">The Ontario Ministry of Health and Long-Term Care (MHLTC) has supported the introduction of PAs to address areas of high need as part of the </w:t>
      </w:r>
      <w:proofErr w:type="spellStart"/>
      <w:r>
        <w:rPr>
          <w:rFonts w:cs="Arial"/>
        </w:rPr>
        <w:t>HealthForceOntario</w:t>
      </w:r>
      <w:proofErr w:type="spellEnd"/>
      <w:r>
        <w:rPr>
          <w:rFonts w:cs="Arial"/>
        </w:rPr>
        <w:t xml:space="preserve"> health human resources strategy to reduce wait times and improve patient care. In 2008, MHLTC completed an emergency department pilot project, an evaluation which found that the use of PAs was associated with shorter wait times, shorter patient stays in the emergency department, and fewer patients leaving the hospital without being seen [</w:t>
      </w:r>
      <w:r>
        <w:t>10</w:t>
      </w:r>
      <w:r>
        <w:rPr>
          <w:rFonts w:cs="Arial"/>
        </w:rPr>
        <w:t xml:space="preserve">]. </w:t>
      </w:r>
    </w:p>
    <w:p w:rsidR="00BF3857" w:rsidRPr="00964432" w:rsidRDefault="00650D4E" w:rsidP="003F4B95">
      <w:r w:rsidRPr="00EF6ED5">
        <w:rPr>
          <w:rFonts w:cs="Arial"/>
          <w:iCs/>
          <w:noProof/>
          <w:sz w:val="19"/>
          <w:szCs w:val="19"/>
          <w:lang w:eastAsia="en-CA"/>
        </w:rPr>
        <mc:AlternateContent>
          <mc:Choice Requires="wps">
            <w:drawing>
              <wp:anchor distT="0" distB="0" distL="114300" distR="114300" simplePos="0" relativeHeight="251657728" behindDoc="1" locked="0" layoutInCell="1" allowOverlap="1" wp14:anchorId="53ED5472" wp14:editId="52CD7FFD">
                <wp:simplePos x="0" y="0"/>
                <wp:positionH relativeFrom="column">
                  <wp:posOffset>8075295</wp:posOffset>
                </wp:positionH>
                <wp:positionV relativeFrom="paragraph">
                  <wp:posOffset>2061845</wp:posOffset>
                </wp:positionV>
                <wp:extent cx="3009900" cy="1409700"/>
                <wp:effectExtent l="0" t="0" r="19050" b="1905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409700"/>
                        </a:xfrm>
                        <a:prstGeom prst="rect">
                          <a:avLst/>
                        </a:prstGeom>
                        <a:solidFill>
                          <a:schemeClr val="bg1">
                            <a:lumMod val="95000"/>
                          </a:schemeClr>
                        </a:solidFill>
                        <a:ln w="9525">
                          <a:solidFill>
                            <a:schemeClr val="bg1"/>
                          </a:solidFill>
                          <a:miter lim="800000"/>
                          <a:headEnd/>
                          <a:tailEnd/>
                        </a:ln>
                      </wps:spPr>
                      <wps:txbx>
                        <w:txbxContent>
                          <w:p w:rsidR="003F4B95" w:rsidRPr="00E248B6" w:rsidRDefault="003F4B95" w:rsidP="003F4B95">
                            <w:pPr>
                              <w:rPr>
                                <w:sz w:val="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3ED5472" id="_x0000_t202" coordsize="21600,21600" o:spt="202" path="m,l,21600r21600,l21600,xe">
                <v:stroke joinstyle="miter"/>
                <v:path gradientshapeok="t" o:connecttype="rect"/>
              </v:shapetype>
              <v:shape id="Text Box 1" o:spid="_x0000_s1026" type="#_x0000_t202" style="position:absolute;margin-left:635.85pt;margin-top:162.35pt;width:237pt;height:111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" fillcolor="#f2f2f2 [3052]" strokecolor="white [3212]">
                <v:textbox>
                  <w:txbxContent>
                    <w:p w:rsidR="003F4B95" w:rsidRPr="00E248B6" w:rsidRDefault="003F4B95" w:rsidP="003F4B95">
                      <w:pPr>
                        <w:rPr>
                          <w:sz w:val="6"/>
                        </w:rPr>
                      </w:pPr>
                    </w:p>
                  </w:txbxContent>
                </v:textbox>
              </v:shape>
            </w:pict>
          </mc:Fallback>
        </mc:AlternateContent>
      </w:r>
      <w:r w:rsidR="003F4B95" w:rsidRPr="00EF6ED5">
        <w:rPr>
          <w:rFonts w:cs="Arial"/>
        </w:rPr>
        <w:t>The use of PAs in a Manitoba orthopedic surgery program demonstrates that PAs can be well-integrated into care teams and can be used to increase surgical volume, which reduces wait times in a cost-effective manner [</w:t>
      </w:r>
      <w:r w:rsidR="003F4B95">
        <w:t>11</w:t>
      </w:r>
      <w:r w:rsidR="003F4B95" w:rsidRPr="00EF6ED5">
        <w:rPr>
          <w:rFonts w:cs="Arial"/>
        </w:rPr>
        <w:t>]. Evidence also indicates patients have positive opinions of PAs and find that they provide useful information and communicate aspects of care, which contributes to a positive experience [</w:t>
      </w:r>
      <w:r w:rsidR="003F4B95">
        <w:rPr>
          <w:rFonts w:cs="Arial"/>
        </w:rPr>
        <w:t>11</w:t>
      </w:r>
      <w:r w:rsidR="003F4B95" w:rsidRPr="00EF6ED5">
        <w:rPr>
          <w:rFonts w:cs="Arial"/>
        </w:rPr>
        <w:t>].</w:t>
      </w:r>
    </w:p>
    <w:p w:rsidR="00964432" w:rsidRPr="005D3A9E" w:rsidRDefault="00964432" w:rsidP="005D3A9E">
      <w:pPr>
        <w:pStyle w:val="Heading1"/>
      </w:pPr>
      <w:r w:rsidRPr="005D3A9E">
        <w:t>Analysis</w:t>
      </w:r>
    </w:p>
    <w:p w:rsidR="003F4B95" w:rsidRPr="00EF6ED5" w:rsidRDefault="005B63D8" w:rsidP="003F4B95">
      <w:pPr>
        <w:spacing w:before="160" w:after="240"/>
        <w:rPr>
          <w:rFonts w:cs="Arial"/>
        </w:rPr>
      </w:pPr>
      <w:r>
        <w:rPr>
          <w:rFonts w:cs="Arial"/>
        </w:rPr>
        <w:t>Doctors of BC</w:t>
      </w:r>
      <w:r w:rsidR="003F4B95" w:rsidRPr="00EF6ED5">
        <w:rPr>
          <w:rFonts w:cs="Arial"/>
        </w:rPr>
        <w:t xml:space="preserve"> supports the establishment and deployment of PAs as one way to address the shortage of health human resources in the province. The preferred model for utilizing PAs in BC is through collaborative care teams under the supervision of physicians.  </w:t>
      </w:r>
    </w:p>
    <w:p w:rsidR="003F4B95" w:rsidRPr="00EF6ED5" w:rsidRDefault="003F4B95" w:rsidP="003F4B95">
      <w:pPr>
        <w:autoSpaceDE w:val="0"/>
        <w:autoSpaceDN w:val="0"/>
        <w:adjustRightInd w:val="0"/>
        <w:spacing w:after="0"/>
        <w:rPr>
          <w:rFonts w:cs="Arial"/>
          <w:szCs w:val="20"/>
        </w:rPr>
      </w:pPr>
      <w:r w:rsidRPr="00EF6ED5">
        <w:rPr>
          <w:rFonts w:cs="Arial"/>
        </w:rPr>
        <w:t xml:space="preserve">Because of their unique practice model, their generalist training, and potentially broad scope of practice, there are many opportunities to utilize PAs in BC. </w:t>
      </w:r>
      <w:r w:rsidRPr="00EF6ED5">
        <w:rPr>
          <w:rFonts w:cs="Arial"/>
          <w:szCs w:val="20"/>
        </w:rPr>
        <w:t xml:space="preserve">A systematic review of the role of PAs in rural health care </w:t>
      </w:r>
      <w:r w:rsidRPr="00EF6ED5">
        <w:rPr>
          <w:rFonts w:cs="Arial"/>
          <w:szCs w:val="20"/>
        </w:rPr>
        <w:t>suggests that PAs are a good fit for rural practice and are well-received by communities and physicians [</w:t>
      </w:r>
      <w:r>
        <w:rPr>
          <w:rFonts w:cs="Arial"/>
          <w:szCs w:val="20"/>
        </w:rPr>
        <w:t>12</w:t>
      </w:r>
      <w:r w:rsidRPr="00EF6ED5">
        <w:rPr>
          <w:rFonts w:cs="Arial"/>
          <w:szCs w:val="20"/>
        </w:rPr>
        <w:t>]. The review also notes that PAs practising in rural communities possess a larger scope of practice than PAs in urban settings, a necessary quality to match the extensive health car</w:t>
      </w:r>
      <w:r>
        <w:rPr>
          <w:rFonts w:cs="Arial"/>
          <w:szCs w:val="20"/>
        </w:rPr>
        <w:t>e needs of rural populations [12</w:t>
      </w:r>
      <w:r w:rsidRPr="00EF6ED5">
        <w:rPr>
          <w:rFonts w:cs="Arial"/>
          <w:szCs w:val="20"/>
        </w:rPr>
        <w:t>].  Thus, one area to deploy PAs would be in rural communities in BC to improve access to under-served areas and populations.</w:t>
      </w:r>
    </w:p>
    <w:p w:rsidR="003F4B95" w:rsidRDefault="003F4B95" w:rsidP="003F4B95">
      <w:pPr>
        <w:spacing w:before="160" w:after="240"/>
        <w:rPr>
          <w:rFonts w:cs="Arial"/>
        </w:rPr>
      </w:pPr>
      <w:r w:rsidRPr="00EF6ED5">
        <w:rPr>
          <w:rFonts w:cs="Arial"/>
        </w:rPr>
        <w:t xml:space="preserve">Other settings to deploy PAs include areas of medicine where their presence will improve access the most, such as anaesthesia, surgery/OR assists, emergency departments, and primary care.  Provinces using PAs have demonstrated that they are a valuable part of the health care system.  The benefit of PAs includes improved access and increased quality of care.  As a result, </w:t>
      </w:r>
      <w:r w:rsidR="005B63D8">
        <w:rPr>
          <w:rFonts w:cs="Arial"/>
        </w:rPr>
        <w:t>Doctors of BC</w:t>
      </w:r>
      <w:r w:rsidRPr="00EF6ED5">
        <w:rPr>
          <w:rFonts w:cs="Arial"/>
        </w:rPr>
        <w:t xml:space="preserve"> recommends that PAs be recognized as a regulated profession in BC. This includes ensuring the provision of accessible, affordable, and adequate liability coverage for all PAs, in addition to </w:t>
      </w:r>
      <w:r>
        <w:rPr>
          <w:rFonts w:cs="Arial"/>
        </w:rPr>
        <w:t>the exploration of</w:t>
      </w:r>
      <w:r w:rsidRPr="00EF6ED5">
        <w:rPr>
          <w:rFonts w:cs="Arial"/>
        </w:rPr>
        <w:t xml:space="preserve"> funding by the provincial government. Because PAs practise with physician supervision, the College of Physicians and Surgeons of BC is the most appropriate body to regulate PAs.  </w:t>
      </w:r>
    </w:p>
    <w:p w:rsidR="003F4B95" w:rsidRDefault="003F4B95" w:rsidP="003F4B95">
      <w:pPr>
        <w:pStyle w:val="Heading1"/>
      </w:pPr>
      <w:r>
        <w:t xml:space="preserve">References </w:t>
      </w:r>
    </w:p>
    <w:p w:rsidR="003F4B95" w:rsidRPr="00650D4E" w:rsidRDefault="003F4B95" w:rsidP="003F4B95">
      <w:pPr>
        <w:pStyle w:val="EndnoteText"/>
        <w:numPr>
          <w:ilvl w:val="0"/>
          <w:numId w:val="28"/>
        </w:numPr>
        <w:spacing w:line="276" w:lineRule="auto"/>
        <w:rPr>
          <w:rFonts w:asciiTheme="minorHAnsi" w:hAnsiTheme="minorHAnsi" w:cstheme="minorHAnsi"/>
          <w:color w:val="53565A" w:themeColor="accent2"/>
          <w:sz w:val="20"/>
          <w:lang w:val="en-US"/>
        </w:rPr>
      </w:pPr>
      <w:r w:rsidRPr="00650D4E">
        <w:rPr>
          <w:rFonts w:asciiTheme="minorHAnsi" w:hAnsiTheme="minorHAnsi" w:cstheme="minorHAnsi"/>
          <w:color w:val="53565A" w:themeColor="accent2"/>
          <w:sz w:val="20"/>
          <w:lang w:val="en-US"/>
        </w:rPr>
        <w:t xml:space="preserve">Canadian Association of Physician Assistants. </w:t>
      </w:r>
      <w:r w:rsidRPr="00650D4E">
        <w:rPr>
          <w:rFonts w:asciiTheme="minorHAnsi" w:hAnsiTheme="minorHAnsi" w:cstheme="minorHAnsi"/>
          <w:i/>
          <w:color w:val="53565A" w:themeColor="accent2"/>
          <w:sz w:val="20"/>
          <w:lang w:val="en-US"/>
        </w:rPr>
        <w:t>About PAs</w:t>
      </w:r>
      <w:r w:rsidRPr="00650D4E">
        <w:rPr>
          <w:rFonts w:asciiTheme="minorHAnsi" w:hAnsiTheme="minorHAnsi" w:cstheme="minorHAnsi"/>
          <w:color w:val="53565A" w:themeColor="accent2"/>
          <w:sz w:val="20"/>
          <w:lang w:val="en-US"/>
        </w:rPr>
        <w:t xml:space="preserve">. Available at </w:t>
      </w:r>
      <w:hyperlink r:id="rId13" w:history="1">
        <w:r w:rsidRPr="00650D4E">
          <w:rPr>
            <w:rStyle w:val="Hyperlink"/>
            <w:rFonts w:asciiTheme="minorHAnsi" w:hAnsiTheme="minorHAnsi" w:cstheme="minorHAnsi"/>
            <w:color w:val="53565A" w:themeColor="accent2"/>
            <w:sz w:val="20"/>
            <w:lang w:val="en-US"/>
          </w:rPr>
          <w:t>http://capa-acam.ca/about-pas/</w:t>
        </w:r>
      </w:hyperlink>
      <w:r w:rsidRPr="00650D4E">
        <w:rPr>
          <w:rFonts w:asciiTheme="minorHAnsi" w:hAnsiTheme="minorHAnsi" w:cstheme="minorHAnsi"/>
          <w:color w:val="53565A" w:themeColor="accent2"/>
          <w:sz w:val="20"/>
          <w:lang w:val="en-US"/>
        </w:rPr>
        <w:t>. Accessed August 30, 2013.</w:t>
      </w:r>
    </w:p>
    <w:p w:rsidR="003F4B95" w:rsidRPr="00650D4E" w:rsidRDefault="003F4B95" w:rsidP="003F4B95">
      <w:pPr>
        <w:pStyle w:val="EndnoteText"/>
        <w:numPr>
          <w:ilvl w:val="0"/>
          <w:numId w:val="28"/>
        </w:numPr>
        <w:spacing w:line="276" w:lineRule="auto"/>
        <w:rPr>
          <w:rFonts w:asciiTheme="minorHAnsi" w:hAnsiTheme="minorHAnsi" w:cstheme="minorHAnsi"/>
          <w:color w:val="53565A" w:themeColor="accent2"/>
          <w:sz w:val="20"/>
          <w:lang w:val="en-US"/>
        </w:rPr>
      </w:pPr>
      <w:r w:rsidRPr="00650D4E">
        <w:rPr>
          <w:rFonts w:asciiTheme="minorHAnsi" w:hAnsiTheme="minorHAnsi" w:cstheme="minorHAnsi"/>
          <w:color w:val="53565A" w:themeColor="accent2"/>
          <w:sz w:val="20"/>
          <w:lang w:val="en-US"/>
        </w:rPr>
        <w:t xml:space="preserve">Everett, C.M., Schumacher, Wright, and Smith. </w:t>
      </w:r>
      <w:r w:rsidRPr="00650D4E">
        <w:rPr>
          <w:rFonts w:asciiTheme="minorHAnsi" w:hAnsiTheme="minorHAnsi" w:cstheme="minorHAnsi"/>
          <w:i/>
          <w:color w:val="53565A" w:themeColor="accent2"/>
          <w:sz w:val="20"/>
          <w:lang w:val="en-US"/>
        </w:rPr>
        <w:t>Physician assistants and nurse practitioners as a usual source of care.</w:t>
      </w:r>
      <w:r w:rsidRPr="00650D4E">
        <w:rPr>
          <w:rFonts w:asciiTheme="minorHAnsi" w:hAnsiTheme="minorHAnsi" w:cstheme="minorHAnsi"/>
          <w:color w:val="53565A" w:themeColor="accent2"/>
          <w:sz w:val="20"/>
          <w:lang w:val="en-US"/>
        </w:rPr>
        <w:t xml:space="preserve"> Journal of Rural Health 2009. 25(4): 407-414. </w:t>
      </w:r>
    </w:p>
    <w:p w:rsidR="003F4B95" w:rsidRPr="00650D4E" w:rsidRDefault="003F4B95" w:rsidP="003F4B95">
      <w:pPr>
        <w:pStyle w:val="EndnoteText"/>
        <w:numPr>
          <w:ilvl w:val="0"/>
          <w:numId w:val="28"/>
        </w:numPr>
        <w:spacing w:line="276" w:lineRule="auto"/>
        <w:rPr>
          <w:rFonts w:asciiTheme="minorHAnsi" w:hAnsiTheme="minorHAnsi" w:cstheme="minorHAnsi"/>
          <w:color w:val="53565A" w:themeColor="accent2"/>
          <w:sz w:val="20"/>
        </w:rPr>
      </w:pPr>
      <w:r w:rsidRPr="00650D4E">
        <w:rPr>
          <w:rFonts w:asciiTheme="minorHAnsi" w:hAnsiTheme="minorHAnsi" w:cstheme="minorHAnsi"/>
          <w:color w:val="53565A" w:themeColor="accent2"/>
          <w:sz w:val="20"/>
        </w:rPr>
        <w:t xml:space="preserve">American Academy of Physician Assistants. </w:t>
      </w:r>
      <w:r w:rsidRPr="00650D4E">
        <w:rPr>
          <w:rFonts w:asciiTheme="minorHAnsi" w:hAnsiTheme="minorHAnsi" w:cstheme="minorHAnsi"/>
          <w:i/>
          <w:iCs/>
          <w:color w:val="53565A" w:themeColor="accent2"/>
          <w:sz w:val="20"/>
        </w:rPr>
        <w:t>2010 AAPA Physician assistant census</w:t>
      </w:r>
      <w:r w:rsidRPr="00650D4E">
        <w:rPr>
          <w:rFonts w:asciiTheme="minorHAnsi" w:hAnsiTheme="minorHAnsi" w:cstheme="minorHAnsi"/>
          <w:color w:val="53565A" w:themeColor="accent2"/>
          <w:sz w:val="20"/>
        </w:rPr>
        <w:t>. 2010 Alexandria, VA.</w:t>
      </w:r>
    </w:p>
    <w:p w:rsidR="003F4B95" w:rsidRPr="00650D4E" w:rsidRDefault="003F4B95" w:rsidP="003F4B95">
      <w:pPr>
        <w:pStyle w:val="EndnoteText"/>
        <w:numPr>
          <w:ilvl w:val="0"/>
          <w:numId w:val="28"/>
        </w:numPr>
        <w:spacing w:line="276" w:lineRule="auto"/>
        <w:rPr>
          <w:rFonts w:asciiTheme="minorHAnsi" w:hAnsiTheme="minorHAnsi" w:cstheme="minorHAnsi"/>
          <w:color w:val="53565A" w:themeColor="accent2"/>
          <w:sz w:val="20"/>
          <w:lang w:val="en-US"/>
        </w:rPr>
      </w:pPr>
      <w:r w:rsidRPr="00650D4E">
        <w:rPr>
          <w:rFonts w:asciiTheme="minorHAnsi" w:hAnsiTheme="minorHAnsi" w:cstheme="minorHAnsi"/>
          <w:color w:val="53565A" w:themeColor="accent2"/>
          <w:sz w:val="20"/>
          <w:lang w:val="en-US"/>
        </w:rPr>
        <w:t xml:space="preserve">Jones I.W.  </w:t>
      </w:r>
      <w:r w:rsidRPr="00650D4E">
        <w:rPr>
          <w:rFonts w:asciiTheme="minorHAnsi" w:hAnsiTheme="minorHAnsi" w:cstheme="minorHAnsi"/>
          <w:i/>
          <w:color w:val="53565A" w:themeColor="accent2"/>
          <w:sz w:val="20"/>
          <w:lang w:val="en-US"/>
        </w:rPr>
        <w:t xml:space="preserve">What is a PA?  </w:t>
      </w:r>
      <w:r w:rsidRPr="00650D4E">
        <w:rPr>
          <w:rFonts w:asciiTheme="minorHAnsi" w:hAnsiTheme="minorHAnsi" w:cstheme="minorHAnsi"/>
          <w:color w:val="53565A" w:themeColor="accent2"/>
          <w:sz w:val="20"/>
          <w:lang w:val="en-US"/>
        </w:rPr>
        <w:t>Presentation at the 2</w:t>
      </w:r>
      <w:r w:rsidRPr="00650D4E">
        <w:rPr>
          <w:rFonts w:asciiTheme="minorHAnsi" w:hAnsiTheme="minorHAnsi" w:cstheme="minorHAnsi"/>
          <w:color w:val="53565A" w:themeColor="accent2"/>
          <w:sz w:val="20"/>
          <w:vertAlign w:val="superscript"/>
          <w:lang w:val="en-US"/>
        </w:rPr>
        <w:t>nd</w:t>
      </w:r>
      <w:r w:rsidRPr="00650D4E">
        <w:rPr>
          <w:rFonts w:asciiTheme="minorHAnsi" w:hAnsiTheme="minorHAnsi" w:cstheme="minorHAnsi"/>
          <w:color w:val="53565A" w:themeColor="accent2"/>
          <w:sz w:val="20"/>
          <w:lang w:val="en-US"/>
        </w:rPr>
        <w:t xml:space="preserve"> National PA Symposium, Ottawa ON, October 5, 2008.  </w:t>
      </w:r>
    </w:p>
    <w:p w:rsidR="003F4B95" w:rsidRPr="00650D4E" w:rsidRDefault="003F4B95" w:rsidP="003F4B95">
      <w:pPr>
        <w:pStyle w:val="EndnoteText"/>
        <w:numPr>
          <w:ilvl w:val="0"/>
          <w:numId w:val="28"/>
        </w:numPr>
        <w:spacing w:line="276" w:lineRule="auto"/>
        <w:rPr>
          <w:rFonts w:asciiTheme="minorHAnsi" w:hAnsiTheme="minorHAnsi" w:cstheme="minorHAnsi"/>
          <w:color w:val="53565A" w:themeColor="accent2"/>
          <w:sz w:val="20"/>
        </w:rPr>
      </w:pPr>
      <w:proofErr w:type="spellStart"/>
      <w:r w:rsidRPr="00650D4E">
        <w:rPr>
          <w:rFonts w:asciiTheme="minorHAnsi" w:hAnsiTheme="minorHAnsi" w:cstheme="minorHAnsi"/>
          <w:color w:val="53565A" w:themeColor="accent2"/>
          <w:sz w:val="20"/>
        </w:rPr>
        <w:lastRenderedPageBreak/>
        <w:t>Legler</w:t>
      </w:r>
      <w:proofErr w:type="spellEnd"/>
      <w:r w:rsidRPr="00650D4E">
        <w:rPr>
          <w:rFonts w:asciiTheme="minorHAnsi" w:hAnsiTheme="minorHAnsi" w:cstheme="minorHAnsi"/>
          <w:color w:val="53565A" w:themeColor="accent2"/>
          <w:sz w:val="20"/>
        </w:rPr>
        <w:t xml:space="preserve">, C.D., </w:t>
      </w:r>
      <w:proofErr w:type="spellStart"/>
      <w:r w:rsidRPr="00650D4E">
        <w:rPr>
          <w:rFonts w:asciiTheme="minorHAnsi" w:hAnsiTheme="minorHAnsi" w:cstheme="minorHAnsi"/>
          <w:color w:val="53565A" w:themeColor="accent2"/>
          <w:sz w:val="20"/>
        </w:rPr>
        <w:t>Cawley</w:t>
      </w:r>
      <w:proofErr w:type="spellEnd"/>
      <w:r w:rsidRPr="00650D4E">
        <w:rPr>
          <w:rFonts w:asciiTheme="minorHAnsi" w:hAnsiTheme="minorHAnsi" w:cstheme="minorHAnsi"/>
          <w:color w:val="53565A" w:themeColor="accent2"/>
          <w:sz w:val="20"/>
        </w:rPr>
        <w:t xml:space="preserve"> and </w:t>
      </w:r>
      <w:proofErr w:type="spellStart"/>
      <w:r w:rsidRPr="00650D4E">
        <w:rPr>
          <w:rFonts w:asciiTheme="minorHAnsi" w:hAnsiTheme="minorHAnsi" w:cstheme="minorHAnsi"/>
          <w:color w:val="53565A" w:themeColor="accent2"/>
          <w:sz w:val="20"/>
        </w:rPr>
        <w:t>Fenn</w:t>
      </w:r>
      <w:proofErr w:type="spellEnd"/>
      <w:r w:rsidRPr="00650D4E">
        <w:rPr>
          <w:rFonts w:asciiTheme="minorHAnsi" w:hAnsiTheme="minorHAnsi" w:cstheme="minorHAnsi"/>
          <w:color w:val="53565A" w:themeColor="accent2"/>
          <w:sz w:val="20"/>
        </w:rPr>
        <w:t xml:space="preserve">. </w:t>
      </w:r>
      <w:r w:rsidRPr="00650D4E">
        <w:rPr>
          <w:rFonts w:asciiTheme="minorHAnsi" w:hAnsiTheme="minorHAnsi" w:cstheme="minorHAnsi"/>
          <w:i/>
          <w:color w:val="53565A" w:themeColor="accent2"/>
          <w:sz w:val="20"/>
        </w:rPr>
        <w:t>Physician assistants: education, practice and global interest</w:t>
      </w:r>
      <w:r w:rsidRPr="00650D4E">
        <w:rPr>
          <w:rFonts w:asciiTheme="minorHAnsi" w:hAnsiTheme="minorHAnsi" w:cstheme="minorHAnsi"/>
          <w:color w:val="53565A" w:themeColor="accent2"/>
          <w:sz w:val="20"/>
        </w:rPr>
        <w:t xml:space="preserve">. Medical Teachers 2007, 29:e22-e25. </w:t>
      </w:r>
    </w:p>
    <w:p w:rsidR="003F4B95" w:rsidRPr="00650D4E" w:rsidRDefault="003F4B95" w:rsidP="003F4B95">
      <w:pPr>
        <w:pStyle w:val="EndnoteText"/>
        <w:numPr>
          <w:ilvl w:val="0"/>
          <w:numId w:val="28"/>
        </w:numPr>
        <w:spacing w:line="276" w:lineRule="auto"/>
        <w:rPr>
          <w:rFonts w:asciiTheme="minorHAnsi" w:hAnsiTheme="minorHAnsi" w:cstheme="minorHAnsi"/>
          <w:color w:val="53565A" w:themeColor="accent2"/>
          <w:sz w:val="20"/>
        </w:rPr>
      </w:pPr>
      <w:r w:rsidRPr="00650D4E">
        <w:rPr>
          <w:rFonts w:asciiTheme="minorHAnsi" w:hAnsiTheme="minorHAnsi" w:cstheme="minorHAnsi"/>
          <w:color w:val="53565A" w:themeColor="accent2"/>
          <w:sz w:val="20"/>
        </w:rPr>
        <w:t xml:space="preserve">Clinical Assistants Regulation. Man. Reg. 183/99. Available at </w:t>
      </w:r>
      <w:hyperlink r:id="rId14" w:history="1">
        <w:r w:rsidRPr="00650D4E">
          <w:rPr>
            <w:rStyle w:val="Hyperlink"/>
            <w:rFonts w:asciiTheme="minorHAnsi" w:hAnsiTheme="minorHAnsi" w:cstheme="minorHAnsi"/>
            <w:color w:val="53565A" w:themeColor="accent2"/>
            <w:sz w:val="20"/>
          </w:rPr>
          <w:t>http://www.canlii.org/mb/laws/regu/1999r.183/20080818/whole.html</w:t>
        </w:r>
      </w:hyperlink>
      <w:r w:rsidRPr="00650D4E">
        <w:rPr>
          <w:rFonts w:asciiTheme="minorHAnsi" w:hAnsiTheme="minorHAnsi" w:cstheme="minorHAnsi"/>
          <w:color w:val="53565A" w:themeColor="accent2"/>
          <w:sz w:val="20"/>
        </w:rPr>
        <w:t>. Accessed March 17, 2009.</w:t>
      </w:r>
    </w:p>
    <w:p w:rsidR="003F4B95" w:rsidRPr="00650D4E" w:rsidRDefault="003F4B95" w:rsidP="003F4B95">
      <w:pPr>
        <w:pStyle w:val="EndnoteText"/>
        <w:numPr>
          <w:ilvl w:val="0"/>
          <w:numId w:val="28"/>
        </w:numPr>
        <w:spacing w:line="276" w:lineRule="auto"/>
        <w:rPr>
          <w:rFonts w:asciiTheme="minorHAnsi" w:hAnsiTheme="minorHAnsi" w:cstheme="minorHAnsi"/>
          <w:color w:val="53565A" w:themeColor="accent2"/>
          <w:sz w:val="20"/>
        </w:rPr>
      </w:pPr>
      <w:r w:rsidRPr="00650D4E">
        <w:rPr>
          <w:rFonts w:asciiTheme="minorHAnsi" w:hAnsiTheme="minorHAnsi" w:cstheme="minorHAnsi"/>
          <w:color w:val="53565A" w:themeColor="accent2"/>
          <w:sz w:val="20"/>
        </w:rPr>
        <w:t xml:space="preserve">American Academy of Physician Assistants. </w:t>
      </w:r>
      <w:r w:rsidRPr="00650D4E">
        <w:rPr>
          <w:rFonts w:asciiTheme="minorHAnsi" w:hAnsiTheme="minorHAnsi" w:cstheme="minorHAnsi"/>
          <w:i/>
          <w:color w:val="53565A" w:themeColor="accent2"/>
          <w:sz w:val="20"/>
        </w:rPr>
        <w:t>Quick facts: Past, present, and future</w:t>
      </w:r>
      <w:r w:rsidRPr="00650D4E">
        <w:rPr>
          <w:rFonts w:asciiTheme="minorHAnsi" w:hAnsiTheme="minorHAnsi" w:cstheme="minorHAnsi"/>
          <w:color w:val="53565A" w:themeColor="accent2"/>
          <w:sz w:val="20"/>
        </w:rPr>
        <w:t xml:space="preserve">. Available at </w:t>
      </w:r>
      <w:hyperlink r:id="rId15" w:history="1">
        <w:r w:rsidRPr="00650D4E">
          <w:rPr>
            <w:rStyle w:val="Hyperlink"/>
            <w:rFonts w:asciiTheme="minorHAnsi" w:hAnsiTheme="minorHAnsi" w:cstheme="minorHAnsi"/>
            <w:color w:val="53565A" w:themeColor="accent2"/>
            <w:sz w:val="20"/>
          </w:rPr>
          <w:t>http://www.aapa.org/the_pa_profession/quick_facts/resources/item.aspx?id=3840</w:t>
        </w:r>
      </w:hyperlink>
      <w:r w:rsidRPr="00650D4E">
        <w:rPr>
          <w:rFonts w:asciiTheme="minorHAnsi" w:hAnsiTheme="minorHAnsi" w:cstheme="minorHAnsi"/>
          <w:color w:val="53565A" w:themeColor="accent2"/>
          <w:sz w:val="20"/>
        </w:rPr>
        <w:t>. Accessed August 30, 2013.</w:t>
      </w:r>
    </w:p>
    <w:p w:rsidR="003F4B95" w:rsidRPr="00650D4E" w:rsidRDefault="003F4B95" w:rsidP="003F4B95">
      <w:pPr>
        <w:pStyle w:val="EndnoteText"/>
        <w:numPr>
          <w:ilvl w:val="0"/>
          <w:numId w:val="28"/>
        </w:numPr>
        <w:spacing w:line="276" w:lineRule="auto"/>
        <w:rPr>
          <w:rFonts w:asciiTheme="minorHAnsi" w:hAnsiTheme="minorHAnsi" w:cstheme="minorHAnsi"/>
          <w:color w:val="53565A" w:themeColor="accent2"/>
          <w:sz w:val="20"/>
        </w:rPr>
      </w:pPr>
      <w:proofErr w:type="spellStart"/>
      <w:r w:rsidRPr="00650D4E">
        <w:rPr>
          <w:rFonts w:asciiTheme="minorHAnsi" w:hAnsiTheme="minorHAnsi" w:cstheme="minorHAnsi"/>
          <w:color w:val="53565A" w:themeColor="accent2"/>
          <w:sz w:val="20"/>
        </w:rPr>
        <w:t>Moote</w:t>
      </w:r>
      <w:proofErr w:type="spellEnd"/>
      <w:r w:rsidRPr="00650D4E">
        <w:rPr>
          <w:rFonts w:asciiTheme="minorHAnsi" w:hAnsiTheme="minorHAnsi" w:cstheme="minorHAnsi"/>
          <w:color w:val="53565A" w:themeColor="accent2"/>
          <w:sz w:val="20"/>
        </w:rPr>
        <w:t xml:space="preserve">, M.S. et al. </w:t>
      </w:r>
      <w:r w:rsidRPr="00650D4E">
        <w:rPr>
          <w:rFonts w:asciiTheme="minorHAnsi" w:hAnsiTheme="minorHAnsi" w:cstheme="minorHAnsi"/>
          <w:i/>
          <w:color w:val="53565A" w:themeColor="accent2"/>
          <w:sz w:val="20"/>
        </w:rPr>
        <w:t>Physician assistant and nurse practitioner utilization in academic medical centers</w:t>
      </w:r>
      <w:r w:rsidRPr="00650D4E">
        <w:rPr>
          <w:rFonts w:asciiTheme="minorHAnsi" w:hAnsiTheme="minorHAnsi" w:cstheme="minorHAnsi"/>
          <w:color w:val="53565A" w:themeColor="accent2"/>
          <w:sz w:val="20"/>
        </w:rPr>
        <w:t>. American Journal of Medical Quality 2011, 26(6): 452-460.</w:t>
      </w:r>
    </w:p>
    <w:p w:rsidR="003F4B95" w:rsidRPr="00650D4E" w:rsidRDefault="003F4B95" w:rsidP="003F4B95">
      <w:pPr>
        <w:pStyle w:val="EndnoteText"/>
        <w:numPr>
          <w:ilvl w:val="0"/>
          <w:numId w:val="28"/>
        </w:numPr>
        <w:spacing w:line="276" w:lineRule="auto"/>
        <w:rPr>
          <w:rFonts w:asciiTheme="minorHAnsi" w:hAnsiTheme="minorHAnsi" w:cstheme="minorHAnsi"/>
          <w:color w:val="53565A" w:themeColor="accent2"/>
          <w:sz w:val="20"/>
        </w:rPr>
      </w:pPr>
      <w:r w:rsidRPr="00650D4E">
        <w:rPr>
          <w:rFonts w:asciiTheme="minorHAnsi" w:hAnsiTheme="minorHAnsi" w:cstheme="minorHAnsi"/>
          <w:color w:val="53565A" w:themeColor="accent2"/>
          <w:sz w:val="20"/>
        </w:rPr>
        <w:t xml:space="preserve">Kimball, B.A., and Rothwell, W.S. </w:t>
      </w:r>
      <w:r w:rsidRPr="00650D4E">
        <w:rPr>
          <w:rFonts w:asciiTheme="minorHAnsi" w:hAnsiTheme="minorHAnsi" w:cstheme="minorHAnsi"/>
          <w:i/>
          <w:color w:val="53565A" w:themeColor="accent2"/>
          <w:sz w:val="20"/>
        </w:rPr>
        <w:t>Physician assistant practice in Minnesota: Providing care as part of a physician-directed team</w:t>
      </w:r>
      <w:r w:rsidRPr="00650D4E">
        <w:rPr>
          <w:rFonts w:asciiTheme="minorHAnsi" w:hAnsiTheme="minorHAnsi" w:cstheme="minorHAnsi"/>
          <w:color w:val="53565A" w:themeColor="accent2"/>
          <w:sz w:val="20"/>
        </w:rPr>
        <w:t>. Minnesota Medicine 2008, 91(5): 45-48.</w:t>
      </w:r>
    </w:p>
    <w:p w:rsidR="003F4B95" w:rsidRPr="00650D4E" w:rsidRDefault="003F4B95" w:rsidP="003F4B95">
      <w:pPr>
        <w:pStyle w:val="EndnoteText"/>
        <w:numPr>
          <w:ilvl w:val="0"/>
          <w:numId w:val="28"/>
        </w:numPr>
        <w:spacing w:line="276" w:lineRule="auto"/>
        <w:rPr>
          <w:rFonts w:asciiTheme="minorHAnsi" w:hAnsiTheme="minorHAnsi" w:cstheme="minorHAnsi"/>
          <w:color w:val="53565A" w:themeColor="accent2"/>
          <w:sz w:val="20"/>
          <w:lang w:val="en-US"/>
        </w:rPr>
      </w:pPr>
      <w:proofErr w:type="spellStart"/>
      <w:r w:rsidRPr="00650D4E">
        <w:rPr>
          <w:rFonts w:asciiTheme="minorHAnsi" w:hAnsiTheme="minorHAnsi" w:cstheme="minorHAnsi"/>
          <w:color w:val="53565A" w:themeColor="accent2"/>
          <w:sz w:val="20"/>
          <w:lang w:val="en-US"/>
        </w:rPr>
        <w:t>Tepper</w:t>
      </w:r>
      <w:proofErr w:type="spellEnd"/>
      <w:r w:rsidRPr="00650D4E">
        <w:rPr>
          <w:rFonts w:asciiTheme="minorHAnsi" w:hAnsiTheme="minorHAnsi" w:cstheme="minorHAnsi"/>
          <w:color w:val="53565A" w:themeColor="accent2"/>
          <w:sz w:val="20"/>
          <w:lang w:val="en-US"/>
        </w:rPr>
        <w:t xml:space="preserve"> J.  </w:t>
      </w:r>
      <w:r w:rsidRPr="00650D4E">
        <w:rPr>
          <w:rFonts w:asciiTheme="minorHAnsi" w:hAnsiTheme="minorHAnsi" w:cstheme="minorHAnsi"/>
          <w:i/>
          <w:color w:val="53565A" w:themeColor="accent2"/>
          <w:sz w:val="20"/>
          <w:lang w:val="en-US"/>
        </w:rPr>
        <w:t>Physician assistants in Ontario: The road traveled.</w:t>
      </w:r>
      <w:r w:rsidRPr="00650D4E">
        <w:rPr>
          <w:rFonts w:asciiTheme="minorHAnsi" w:hAnsiTheme="minorHAnsi" w:cstheme="minorHAnsi"/>
          <w:color w:val="53565A" w:themeColor="accent2"/>
          <w:sz w:val="20"/>
          <w:lang w:val="en-US"/>
        </w:rPr>
        <w:t xml:space="preserve">  Presentation at the 2</w:t>
      </w:r>
      <w:r w:rsidRPr="00650D4E">
        <w:rPr>
          <w:rFonts w:asciiTheme="minorHAnsi" w:hAnsiTheme="minorHAnsi" w:cstheme="minorHAnsi"/>
          <w:color w:val="53565A" w:themeColor="accent2"/>
          <w:sz w:val="20"/>
          <w:vertAlign w:val="superscript"/>
          <w:lang w:val="en-US"/>
        </w:rPr>
        <w:t>nd</w:t>
      </w:r>
      <w:r w:rsidRPr="00650D4E">
        <w:rPr>
          <w:rFonts w:asciiTheme="minorHAnsi" w:hAnsiTheme="minorHAnsi" w:cstheme="minorHAnsi"/>
          <w:color w:val="53565A" w:themeColor="accent2"/>
          <w:sz w:val="20"/>
          <w:lang w:val="en-US"/>
        </w:rPr>
        <w:t xml:space="preserve"> National PA Symposium, Ottawa ON, October 5, 2008.</w:t>
      </w:r>
    </w:p>
    <w:p w:rsidR="003F4B95" w:rsidRPr="00650D4E" w:rsidRDefault="003F4B95" w:rsidP="003F4B95">
      <w:pPr>
        <w:pStyle w:val="EndnoteText"/>
        <w:numPr>
          <w:ilvl w:val="0"/>
          <w:numId w:val="28"/>
        </w:numPr>
        <w:spacing w:line="276" w:lineRule="auto"/>
        <w:rPr>
          <w:rFonts w:asciiTheme="minorHAnsi" w:hAnsiTheme="minorHAnsi" w:cstheme="minorHAnsi"/>
          <w:color w:val="53565A" w:themeColor="accent2"/>
          <w:sz w:val="20"/>
        </w:rPr>
      </w:pPr>
      <w:r w:rsidRPr="00650D4E">
        <w:rPr>
          <w:rFonts w:asciiTheme="minorHAnsi" w:hAnsiTheme="minorHAnsi" w:cstheme="minorHAnsi"/>
          <w:color w:val="53565A" w:themeColor="accent2"/>
          <w:sz w:val="20"/>
        </w:rPr>
        <w:t xml:space="preserve">Bohm, E.R et al. </w:t>
      </w:r>
      <w:r w:rsidRPr="00650D4E">
        <w:rPr>
          <w:rFonts w:asciiTheme="minorHAnsi" w:hAnsiTheme="minorHAnsi" w:cstheme="minorHAnsi"/>
          <w:i/>
          <w:color w:val="53565A" w:themeColor="accent2"/>
          <w:sz w:val="20"/>
        </w:rPr>
        <w:t>Experience with physician assistants in a Canadian arthroplasty program</w:t>
      </w:r>
      <w:r w:rsidRPr="00650D4E">
        <w:rPr>
          <w:rFonts w:asciiTheme="minorHAnsi" w:hAnsiTheme="minorHAnsi" w:cstheme="minorHAnsi"/>
          <w:color w:val="53565A" w:themeColor="accent2"/>
          <w:sz w:val="20"/>
        </w:rPr>
        <w:t>. Canadian Journal of Surgery 2010, 53(2): 103-108.</w:t>
      </w:r>
    </w:p>
    <w:p w:rsidR="003F4B95" w:rsidRPr="00650D4E" w:rsidRDefault="003F4B95" w:rsidP="003F4B95">
      <w:pPr>
        <w:pStyle w:val="EndnoteText"/>
        <w:numPr>
          <w:ilvl w:val="0"/>
          <w:numId w:val="28"/>
        </w:numPr>
        <w:spacing w:line="276" w:lineRule="auto"/>
        <w:rPr>
          <w:rFonts w:asciiTheme="minorHAnsi" w:hAnsiTheme="minorHAnsi" w:cstheme="minorHAnsi"/>
          <w:color w:val="53565A" w:themeColor="accent2"/>
          <w:sz w:val="20"/>
        </w:rPr>
      </w:pPr>
      <w:r w:rsidRPr="00650D4E">
        <w:rPr>
          <w:rFonts w:asciiTheme="minorHAnsi" w:hAnsiTheme="minorHAnsi" w:cstheme="minorHAnsi"/>
          <w:color w:val="53565A" w:themeColor="accent2"/>
          <w:sz w:val="20"/>
        </w:rPr>
        <w:t xml:space="preserve">Henry, L.R., et al. </w:t>
      </w:r>
      <w:r w:rsidRPr="00650D4E">
        <w:rPr>
          <w:rFonts w:asciiTheme="minorHAnsi" w:hAnsiTheme="minorHAnsi" w:cstheme="minorHAnsi"/>
          <w:i/>
          <w:color w:val="53565A" w:themeColor="accent2"/>
          <w:sz w:val="20"/>
        </w:rPr>
        <w:t>The role of physician assistants in rural health care: A systematic review of the literature</w:t>
      </w:r>
      <w:r w:rsidRPr="00650D4E">
        <w:rPr>
          <w:rFonts w:asciiTheme="minorHAnsi" w:hAnsiTheme="minorHAnsi" w:cstheme="minorHAnsi"/>
          <w:color w:val="53565A" w:themeColor="accent2"/>
          <w:sz w:val="20"/>
        </w:rPr>
        <w:t>. Journal of Rural Health 2011, 27(2): 220-229.</w:t>
      </w:r>
    </w:p>
    <w:p w:rsidR="003F4B95" w:rsidRDefault="003F4B95" w:rsidP="003F4B95">
      <w:pPr>
        <w:pStyle w:val="Heading1"/>
      </w:pPr>
      <w:r>
        <w:t>History</w:t>
      </w:r>
    </w:p>
    <w:p w:rsidR="005B63D8" w:rsidRDefault="005B63D8" w:rsidP="003F4B95">
      <w:r>
        <w:t xml:space="preserve">December 2018: Updated references to </w:t>
      </w:r>
      <w:bookmarkStart w:id="0" w:name="_GoBack"/>
      <w:r>
        <w:t>BCMA</w:t>
      </w:r>
      <w:bookmarkEnd w:id="0"/>
      <w:r>
        <w:t xml:space="preserve"> to Doctors of BC</w:t>
      </w:r>
    </w:p>
    <w:p w:rsidR="003F4B95" w:rsidRPr="003F4B95" w:rsidRDefault="00005365" w:rsidP="003F4B95">
      <w:r>
        <w:t>October</w:t>
      </w:r>
      <w:r w:rsidR="003F4B95">
        <w:t xml:space="preserve"> 2013: Approved by Board of Directors</w:t>
      </w:r>
    </w:p>
    <w:p w:rsidR="002179D1" w:rsidRPr="003F4B95" w:rsidRDefault="002179D1" w:rsidP="003F4B95">
      <w:pPr>
        <w:pStyle w:val="Heading1"/>
      </w:pPr>
    </w:p>
    <w:sectPr w:rsidR="002179D1" w:rsidRPr="003F4B95" w:rsidSect="008A650C">
      <w:footerReference w:type="default" r:id="rId16"/>
      <w:type w:val="continuous"/>
      <w:pgSz w:w="12240" w:h="15840"/>
      <w:pgMar w:top="2448" w:right="1008" w:bottom="1440" w:left="1008" w:header="706" w:footer="706" w:gutter="0"/>
      <w:cols w:num="2" w:space="43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0C7E" w:rsidRDefault="00040C7E" w:rsidP="007E7810">
      <w:pPr>
        <w:spacing w:after="0" w:line="240" w:lineRule="auto"/>
      </w:pPr>
      <w:r>
        <w:separator/>
      </w:r>
    </w:p>
  </w:endnote>
  <w:endnote w:type="continuationSeparator" w:id="0">
    <w:p w:rsidR="00040C7E" w:rsidRDefault="00040C7E" w:rsidP="007E7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B95" w:rsidRDefault="003F4B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432" w:rsidRDefault="00964432">
    <w:pPr>
      <w:pStyle w:val="Footer"/>
    </w:pPr>
    <w:r>
      <w:rPr>
        <w:noProof/>
        <w:lang w:eastAsia="en-CA"/>
      </w:rPr>
      <w:drawing>
        <wp:anchor distT="0" distB="0" distL="114300" distR="114300" simplePos="0" relativeHeight="251659264" behindDoc="1" locked="0" layoutInCell="1" allowOverlap="1" wp14:anchorId="0F6A884D" wp14:editId="04FBB184">
          <wp:simplePos x="0" y="0"/>
          <wp:positionH relativeFrom="column">
            <wp:posOffset>-640080</wp:posOffset>
          </wp:positionH>
          <wp:positionV relativeFrom="paragraph">
            <wp:posOffset>-200660</wp:posOffset>
          </wp:positionV>
          <wp:extent cx="7653528" cy="833386"/>
          <wp:effectExtent l="0" t="0" r="5080" b="508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StatementFooterFirstPa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653528" cy="833386"/>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B95" w:rsidRDefault="003F4B9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4432" w:rsidRDefault="00964432">
    <w:pPr>
      <w:pStyle w:val="Footer"/>
    </w:pPr>
    <w:r>
      <w:rPr>
        <w:noProof/>
        <w:lang w:eastAsia="en-CA"/>
      </w:rPr>
      <w:drawing>
        <wp:anchor distT="0" distB="0" distL="114300" distR="114300" simplePos="0" relativeHeight="251660288" behindDoc="1" locked="0" layoutInCell="1" allowOverlap="1" wp14:anchorId="39F0FC66" wp14:editId="6D0F9544">
          <wp:simplePos x="0" y="0"/>
          <wp:positionH relativeFrom="column">
            <wp:posOffset>-1905</wp:posOffset>
          </wp:positionH>
          <wp:positionV relativeFrom="paragraph">
            <wp:posOffset>-276860</wp:posOffset>
          </wp:positionV>
          <wp:extent cx="6574536" cy="715894"/>
          <wp:effectExtent l="0" t="0" r="0" b="825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StatementFooterSecondPag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74536" cy="715894"/>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0C7E" w:rsidRDefault="00040C7E" w:rsidP="007E7810">
      <w:pPr>
        <w:spacing w:after="0" w:line="240" w:lineRule="auto"/>
      </w:pPr>
      <w:r>
        <w:separator/>
      </w:r>
    </w:p>
  </w:footnote>
  <w:footnote w:type="continuationSeparator" w:id="0">
    <w:p w:rsidR="00040C7E" w:rsidRDefault="00040C7E" w:rsidP="007E7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B95" w:rsidRDefault="003F4B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7810" w:rsidRPr="007E7810" w:rsidRDefault="007E7810" w:rsidP="007E7810">
    <w:pPr>
      <w:pStyle w:val="Header"/>
    </w:pPr>
    <w:r>
      <w:rPr>
        <w:noProof/>
        <w:lang w:eastAsia="en-CA"/>
      </w:rPr>
      <w:drawing>
        <wp:anchor distT="0" distB="0" distL="114300" distR="114300" simplePos="0" relativeHeight="251658240" behindDoc="1" locked="0" layoutInCell="1" allowOverlap="1" wp14:anchorId="705C130F" wp14:editId="17541306">
          <wp:simplePos x="0" y="0"/>
          <wp:positionH relativeFrom="page">
            <wp:posOffset>0</wp:posOffset>
          </wp:positionH>
          <wp:positionV relativeFrom="page">
            <wp:posOffset>0</wp:posOffset>
          </wp:positionV>
          <wp:extent cx="7772400" cy="1247431"/>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licy Statement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247431"/>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B95" w:rsidRDefault="003F4B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BA4C7D1E"/>
    <w:lvl w:ilvl="0">
      <w:start w:val="1"/>
      <w:numFmt w:val="decimal"/>
      <w:lvlText w:val="%1."/>
      <w:lvlJc w:val="left"/>
      <w:pPr>
        <w:tabs>
          <w:tab w:val="num" w:pos="1440"/>
        </w:tabs>
        <w:ind w:left="1440" w:hanging="360"/>
      </w:pPr>
    </w:lvl>
  </w:abstractNum>
  <w:abstractNum w:abstractNumId="1" w15:restartNumberingAfterBreak="0">
    <w:nsid w:val="FFFFFF7E"/>
    <w:multiLevelType w:val="singleLevel"/>
    <w:tmpl w:val="FF82D078"/>
    <w:lvl w:ilvl="0">
      <w:start w:val="1"/>
      <w:numFmt w:val="decimal"/>
      <w:lvlText w:val="%1."/>
      <w:lvlJc w:val="left"/>
      <w:pPr>
        <w:tabs>
          <w:tab w:val="num" w:pos="1080"/>
        </w:tabs>
        <w:ind w:left="1080" w:hanging="360"/>
      </w:pPr>
    </w:lvl>
  </w:abstractNum>
  <w:abstractNum w:abstractNumId="2" w15:restartNumberingAfterBreak="0">
    <w:nsid w:val="FFFFFF7F"/>
    <w:multiLevelType w:val="singleLevel"/>
    <w:tmpl w:val="08588512"/>
    <w:lvl w:ilvl="0">
      <w:start w:val="1"/>
      <w:numFmt w:val="decimal"/>
      <w:lvlText w:val="%1."/>
      <w:lvlJc w:val="left"/>
      <w:pPr>
        <w:tabs>
          <w:tab w:val="num" w:pos="720"/>
        </w:tabs>
        <w:ind w:left="720" w:hanging="360"/>
      </w:pPr>
    </w:lvl>
  </w:abstractNum>
  <w:abstractNum w:abstractNumId="3" w15:restartNumberingAfterBreak="0">
    <w:nsid w:val="FFFFFF80"/>
    <w:multiLevelType w:val="singleLevel"/>
    <w:tmpl w:val="7630ACF2"/>
    <w:lvl w:ilvl="0">
      <w:start w:val="1"/>
      <w:numFmt w:val="bullet"/>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548850A6"/>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E432EA3A"/>
    <w:lvl w:ilvl="0">
      <w:start w:val="1"/>
      <w:numFmt w:val="bullet"/>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1224426"/>
    <w:lvl w:ilvl="0">
      <w:start w:val="1"/>
      <w:numFmt w:val="bullet"/>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4FF60098"/>
    <w:lvl w:ilvl="0">
      <w:start w:val="1"/>
      <w:numFmt w:val="decimal"/>
      <w:lvlText w:val="%1."/>
      <w:lvlJc w:val="left"/>
      <w:pPr>
        <w:tabs>
          <w:tab w:val="num" w:pos="360"/>
        </w:tabs>
        <w:ind w:left="360" w:hanging="360"/>
      </w:pPr>
    </w:lvl>
  </w:abstractNum>
  <w:abstractNum w:abstractNumId="8" w15:restartNumberingAfterBreak="0">
    <w:nsid w:val="FFFFFF89"/>
    <w:multiLevelType w:val="singleLevel"/>
    <w:tmpl w:val="5688251A"/>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65D5223"/>
    <w:multiLevelType w:val="hybridMultilevel"/>
    <w:tmpl w:val="49D49CA4"/>
    <w:lvl w:ilvl="0" w:tplc="31226970">
      <w:start w:val="1"/>
      <w:numFmt w:val="bullet"/>
      <w:pStyle w:val="pbg-Position"/>
      <w:lvlText w:val=""/>
      <w:lvlJc w:val="left"/>
      <w:pPr>
        <w:tabs>
          <w:tab w:val="num" w:pos="288"/>
        </w:tabs>
        <w:ind w:left="288" w:hanging="288"/>
      </w:pPr>
      <w:rPr>
        <w:rFonts w:ascii="Wingdings" w:hAnsi="Wingdings" w:hint="default"/>
        <w:color w:val="ABBD26"/>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1B2576"/>
    <w:multiLevelType w:val="hybridMultilevel"/>
    <w:tmpl w:val="A62EAF1C"/>
    <w:lvl w:ilvl="0" w:tplc="CB6ED91E">
      <w:start w:val="1"/>
      <w:numFmt w:val="bullet"/>
      <w:lvlText w:val=""/>
      <w:lvlJc w:val="left"/>
      <w:pPr>
        <w:ind w:left="360" w:hanging="360"/>
      </w:pPr>
      <w:rPr>
        <w:rFonts w:ascii="Wingdings" w:hAnsi="Wingdings" w:hint="default"/>
        <w:color w:val="00B0F0"/>
        <w:sz w:val="20"/>
      </w:rPr>
    </w:lvl>
    <w:lvl w:ilvl="1" w:tplc="DA80FC32">
      <w:start w:val="1"/>
      <w:numFmt w:val="bullet"/>
      <w:lvlText w:val="-"/>
      <w:lvlJc w:val="left"/>
      <w:pPr>
        <w:ind w:left="1080" w:hanging="360"/>
      </w:pPr>
      <w:rPr>
        <w:rFonts w:ascii="Calibri" w:hAnsi="Calibri" w:hint="default"/>
        <w:color w:val="00B0F0"/>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13DF06BF"/>
    <w:multiLevelType w:val="multilevel"/>
    <w:tmpl w:val="1B6A015A"/>
    <w:numStyleLink w:val="ReferenceNumList"/>
  </w:abstractNum>
  <w:abstractNum w:abstractNumId="12" w15:restartNumberingAfterBreak="0">
    <w:nsid w:val="1E2062A4"/>
    <w:multiLevelType w:val="multilevel"/>
    <w:tmpl w:val="0D220E0E"/>
    <w:numStyleLink w:val="BulletLevels"/>
  </w:abstractNum>
  <w:abstractNum w:abstractNumId="13" w15:restartNumberingAfterBreak="0">
    <w:nsid w:val="2B3D0020"/>
    <w:multiLevelType w:val="multilevel"/>
    <w:tmpl w:val="1B6A015A"/>
    <w:styleLink w:val="ReferenceNumList"/>
    <w:lvl w:ilvl="0">
      <w:start w:val="1"/>
      <w:numFmt w:val="decimal"/>
      <w:pStyle w:val="ReferenceNumberList"/>
      <w:suff w:val="space"/>
      <w:lvlText w:val="%1"/>
      <w:lvlJc w:val="left"/>
      <w:pPr>
        <w:ind w:left="115" w:hanging="115"/>
      </w:pPr>
      <w:rPr>
        <w:rFonts w:hint="default"/>
        <w:b w:val="0"/>
        <w:i w:val="0"/>
        <w:color w:val="53565A" w:themeColor="accent2"/>
        <w:sz w:val="20"/>
        <w:vertAlign w:val="superscrip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4880C95"/>
    <w:multiLevelType w:val="hybridMultilevel"/>
    <w:tmpl w:val="219CC42E"/>
    <w:lvl w:ilvl="0" w:tplc="70328EDC">
      <w:start w:val="1"/>
      <w:numFmt w:val="bullet"/>
      <w:lvlText w:val=""/>
      <w:lvlJc w:val="left"/>
      <w:pPr>
        <w:ind w:left="720" w:hanging="360"/>
      </w:pPr>
      <w:rPr>
        <w:rFonts w:ascii="Symbol" w:hAnsi="Symbol" w:hint="default"/>
        <w:color w:val="53565A"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2210B6"/>
    <w:multiLevelType w:val="multilevel"/>
    <w:tmpl w:val="1B6A015A"/>
    <w:numStyleLink w:val="ReferenceNumList"/>
  </w:abstractNum>
  <w:abstractNum w:abstractNumId="16" w15:restartNumberingAfterBreak="0">
    <w:nsid w:val="3FD06039"/>
    <w:multiLevelType w:val="multilevel"/>
    <w:tmpl w:val="A0FA1C6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42C52FF6"/>
    <w:multiLevelType w:val="multilevel"/>
    <w:tmpl w:val="0D220E0E"/>
    <w:numStyleLink w:val="BulletLevels"/>
  </w:abstractNum>
  <w:abstractNum w:abstractNumId="18" w15:restartNumberingAfterBreak="0">
    <w:nsid w:val="51992D07"/>
    <w:multiLevelType w:val="hybridMultilevel"/>
    <w:tmpl w:val="B248FD18"/>
    <w:lvl w:ilvl="0" w:tplc="97C29C56">
      <w:start w:val="1"/>
      <w:numFmt w:val="bullet"/>
      <w:lvlText w:val=""/>
      <w:lvlJc w:val="left"/>
      <w:pPr>
        <w:ind w:left="720" w:hanging="360"/>
      </w:pPr>
      <w:rPr>
        <w:rFonts w:ascii="Symbol" w:hAnsi="Symbol" w:hint="default"/>
        <w:color w:val="53565A" w:themeColor="accent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7374C7"/>
    <w:multiLevelType w:val="multilevel"/>
    <w:tmpl w:val="0D220E0E"/>
    <w:styleLink w:val="BulletLevels"/>
    <w:lvl w:ilvl="0">
      <w:start w:val="1"/>
      <w:numFmt w:val="bullet"/>
      <w:pStyle w:val="ListBullet"/>
      <w:lvlText w:val=""/>
      <w:lvlJc w:val="left"/>
      <w:pPr>
        <w:ind w:left="720" w:hanging="360"/>
      </w:pPr>
      <w:rPr>
        <w:rFonts w:ascii="Symbol" w:hAnsi="Symbol" w:hint="default"/>
        <w:color w:val="53565A" w:themeColor="accent2"/>
      </w:rPr>
    </w:lvl>
    <w:lvl w:ilvl="1">
      <w:start w:val="1"/>
      <w:numFmt w:val="bullet"/>
      <w:pStyle w:val="ListBullet2"/>
      <w:lvlText w:val="o"/>
      <w:lvlJc w:val="left"/>
      <w:pPr>
        <w:ind w:left="1080" w:hanging="360"/>
      </w:pPr>
      <w:rPr>
        <w:rFonts w:ascii="Courier New" w:hAnsi="Courier New" w:hint="default"/>
        <w:color w:val="53565A" w:themeColor="accent2"/>
      </w:rPr>
    </w:lvl>
    <w:lvl w:ilvl="2">
      <w:start w:val="1"/>
      <w:numFmt w:val="bullet"/>
      <w:pStyle w:val="ListBullet3"/>
      <w:lvlText w:val=""/>
      <w:lvlJc w:val="left"/>
      <w:pPr>
        <w:ind w:left="1440" w:hanging="360"/>
      </w:pPr>
      <w:rPr>
        <w:rFonts w:ascii="Wingdings" w:hAnsi="Wingdings" w:hint="default"/>
        <w:color w:val="53565A" w:themeColor="accent2"/>
      </w:rPr>
    </w:lvl>
    <w:lvl w:ilvl="3">
      <w:start w:val="1"/>
      <w:numFmt w:val="bullet"/>
      <w:pStyle w:val="ListBullet4"/>
      <w:lvlText w:val=""/>
      <w:lvlJc w:val="left"/>
      <w:pPr>
        <w:ind w:left="1800" w:hanging="360"/>
      </w:pPr>
      <w:rPr>
        <w:rFonts w:ascii="Symbol" w:hAnsi="Symbol" w:hint="default"/>
        <w:color w:val="53565A" w:themeColor="accent2"/>
      </w:rPr>
    </w:lvl>
    <w:lvl w:ilvl="4">
      <w:start w:val="1"/>
      <w:numFmt w:val="bullet"/>
      <w:pStyle w:val="ListBullet5"/>
      <w:lvlText w:val="o"/>
      <w:lvlJc w:val="left"/>
      <w:pPr>
        <w:ind w:left="2160" w:hanging="360"/>
      </w:pPr>
      <w:rPr>
        <w:rFonts w:ascii="Courier New" w:hAnsi="Courier New" w:hint="default"/>
        <w:color w:val="53565A" w:themeColor="accent2"/>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9BF4492"/>
    <w:multiLevelType w:val="multilevel"/>
    <w:tmpl w:val="0D220E0E"/>
    <w:numStyleLink w:val="BulletLevels"/>
  </w:abstractNum>
  <w:abstractNum w:abstractNumId="21" w15:restartNumberingAfterBreak="0">
    <w:nsid w:val="60F26E14"/>
    <w:multiLevelType w:val="multilevel"/>
    <w:tmpl w:val="0D220E0E"/>
    <w:numStyleLink w:val="BulletLevels"/>
  </w:abstractNum>
  <w:abstractNum w:abstractNumId="22" w15:restartNumberingAfterBreak="0">
    <w:nsid w:val="716F0628"/>
    <w:multiLevelType w:val="multilevel"/>
    <w:tmpl w:val="0D220E0E"/>
    <w:numStyleLink w:val="BulletLevels"/>
  </w:abstractNum>
  <w:abstractNum w:abstractNumId="23" w15:restartNumberingAfterBreak="0">
    <w:nsid w:val="791159CD"/>
    <w:multiLevelType w:val="multilevel"/>
    <w:tmpl w:val="C1A8D4BA"/>
    <w:lvl w:ilvl="0">
      <w:start w:val="1"/>
      <w:numFmt w:val="bullet"/>
      <w:lvlText w:val=""/>
      <w:lvlJc w:val="left"/>
      <w:pPr>
        <w:ind w:left="720" w:hanging="360"/>
      </w:pPr>
      <w:rPr>
        <w:rFonts w:ascii="Symbol" w:hAnsi="Symbol" w:hint="default"/>
        <w:color w:val="53565A" w:themeColor="accent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7B4D1D9D"/>
    <w:multiLevelType w:val="hybridMultilevel"/>
    <w:tmpl w:val="1DB28AD0"/>
    <w:lvl w:ilvl="0" w:tplc="DE88C0F0">
      <w:start w:val="1"/>
      <w:numFmt w:val="decimal"/>
      <w:lvlText w:val="%1."/>
      <w:lvlJc w:val="left"/>
      <w:pPr>
        <w:ind w:left="360" w:hanging="360"/>
      </w:pPr>
      <w:rPr>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7C34389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4"/>
  </w:num>
  <w:num w:numId="2">
    <w:abstractNumId w:val="18"/>
  </w:num>
  <w:num w:numId="3">
    <w:abstractNumId w:val="8"/>
  </w:num>
  <w:num w:numId="4">
    <w:abstractNumId w:val="6"/>
  </w:num>
  <w:num w:numId="5">
    <w:abstractNumId w:val="5"/>
  </w:num>
  <w:num w:numId="6">
    <w:abstractNumId w:val="4"/>
  </w:num>
  <w:num w:numId="7">
    <w:abstractNumId w:val="3"/>
  </w:num>
  <w:num w:numId="8">
    <w:abstractNumId w:val="7"/>
  </w:num>
  <w:num w:numId="9">
    <w:abstractNumId w:val="2"/>
  </w:num>
  <w:num w:numId="10">
    <w:abstractNumId w:val="1"/>
  </w:num>
  <w:num w:numId="11">
    <w:abstractNumId w:val="23"/>
  </w:num>
  <w:num w:numId="12">
    <w:abstractNumId w:val="19"/>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num>
  <w:num w:numId="15">
    <w:abstractNumId w:val="21"/>
  </w:num>
  <w:num w:numId="16">
    <w:abstractNumId w:val="16"/>
  </w:num>
  <w:num w:numId="17">
    <w:abstractNumId w:val="25"/>
  </w:num>
  <w:num w:numId="18">
    <w:abstractNumId w:val="13"/>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12"/>
  </w:num>
  <w:num w:numId="22">
    <w:abstractNumId w:val="22"/>
  </w:num>
  <w:num w:numId="23">
    <w:abstractNumId w:val="17"/>
  </w:num>
  <w:num w:numId="24">
    <w:abstractNumId w:val="20"/>
  </w:num>
  <w:num w:numId="25">
    <w:abstractNumId w:val="11"/>
  </w:num>
  <w:num w:numId="26">
    <w:abstractNumId w:val="10"/>
  </w:num>
  <w:num w:numId="27">
    <w:abstractNumId w:val="9"/>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252"/>
    <w:rsid w:val="00005365"/>
    <w:rsid w:val="00013346"/>
    <w:rsid w:val="00040C7E"/>
    <w:rsid w:val="00052EBB"/>
    <w:rsid w:val="00104506"/>
    <w:rsid w:val="0015190C"/>
    <w:rsid w:val="002179D1"/>
    <w:rsid w:val="0030658A"/>
    <w:rsid w:val="003F4B95"/>
    <w:rsid w:val="00435D0F"/>
    <w:rsid w:val="00445252"/>
    <w:rsid w:val="004D75D4"/>
    <w:rsid w:val="00574F9E"/>
    <w:rsid w:val="005B63D8"/>
    <w:rsid w:val="005D3A9E"/>
    <w:rsid w:val="005D4C45"/>
    <w:rsid w:val="00650D4E"/>
    <w:rsid w:val="006B5659"/>
    <w:rsid w:val="006C2F0F"/>
    <w:rsid w:val="007048B2"/>
    <w:rsid w:val="00720485"/>
    <w:rsid w:val="007341EE"/>
    <w:rsid w:val="007E7810"/>
    <w:rsid w:val="008A650C"/>
    <w:rsid w:val="008E02FC"/>
    <w:rsid w:val="008F266A"/>
    <w:rsid w:val="00902439"/>
    <w:rsid w:val="0093012B"/>
    <w:rsid w:val="00964432"/>
    <w:rsid w:val="00BF3857"/>
    <w:rsid w:val="00C43E04"/>
    <w:rsid w:val="00C83382"/>
    <w:rsid w:val="00CC032B"/>
    <w:rsid w:val="00D8375A"/>
    <w:rsid w:val="00E052BD"/>
    <w:rsid w:val="00E245C2"/>
    <w:rsid w:val="00E53C2E"/>
    <w:rsid w:val="00F22399"/>
    <w:rsid w:val="00F308AC"/>
    <w:rsid w:val="00F36903"/>
    <w:rsid w:val="00F96DF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2BD7E1"/>
  <w15:docId w15:val="{D1AD49AC-0121-46F7-83B7-F0E1FC8E8C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0658A"/>
    <w:pPr>
      <w:spacing w:before="80" w:after="100" w:line="280" w:lineRule="exact"/>
    </w:pPr>
    <w:rPr>
      <w:color w:val="53565A" w:themeColor="accent2"/>
      <w:sz w:val="20"/>
    </w:rPr>
  </w:style>
  <w:style w:type="paragraph" w:styleId="Heading1">
    <w:name w:val="heading 1"/>
    <w:basedOn w:val="Normal"/>
    <w:next w:val="Normal"/>
    <w:link w:val="Heading1Char"/>
    <w:uiPriority w:val="9"/>
    <w:qFormat/>
    <w:rsid w:val="005D3A9E"/>
    <w:pPr>
      <w:spacing w:before="360"/>
      <w:outlineLvl w:val="0"/>
    </w:pPr>
    <w:rPr>
      <w:b/>
      <w:color w:val="009CDE" w:themeColor="text2"/>
      <w:sz w:val="24"/>
      <w:szCs w:val="24"/>
    </w:rPr>
  </w:style>
  <w:style w:type="paragraph" w:styleId="Heading2">
    <w:name w:val="heading 2"/>
    <w:basedOn w:val="Normal"/>
    <w:next w:val="Normal"/>
    <w:link w:val="Heading2Char"/>
    <w:uiPriority w:val="9"/>
    <w:unhideWhenUsed/>
    <w:qFormat/>
    <w:rsid w:val="002179D1"/>
    <w:pPr>
      <w:keepNext/>
      <w:keepLines/>
      <w:spacing w:before="200" w:after="0"/>
      <w:outlineLvl w:val="1"/>
    </w:pPr>
    <w:rPr>
      <w:rFonts w:asciiTheme="majorHAnsi" w:eastAsiaTheme="majorEastAsia" w:hAnsiTheme="majorHAnsi" w:cstheme="majorBidi"/>
      <w:b/>
      <w:bCs/>
      <w:color w:val="A7A8AA"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E781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E7810"/>
  </w:style>
  <w:style w:type="paragraph" w:styleId="Footer">
    <w:name w:val="footer"/>
    <w:basedOn w:val="Normal"/>
    <w:link w:val="FooterChar"/>
    <w:uiPriority w:val="99"/>
    <w:unhideWhenUsed/>
    <w:rsid w:val="007E78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E7810"/>
  </w:style>
  <w:style w:type="table" w:styleId="TableGrid">
    <w:name w:val="Table Grid"/>
    <w:basedOn w:val="TableNormal"/>
    <w:uiPriority w:val="59"/>
    <w:rsid w:val="007E78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02FC"/>
    <w:pPr>
      <w:ind w:left="720"/>
      <w:contextualSpacing/>
    </w:pPr>
  </w:style>
  <w:style w:type="paragraph" w:styleId="Title">
    <w:name w:val="Title"/>
    <w:basedOn w:val="Normal"/>
    <w:next w:val="Normal"/>
    <w:link w:val="TitleChar"/>
    <w:uiPriority w:val="10"/>
    <w:qFormat/>
    <w:rsid w:val="006B5659"/>
    <w:pPr>
      <w:spacing w:before="240" w:after="0" w:line="240" w:lineRule="auto"/>
    </w:pPr>
    <w:rPr>
      <w:color w:val="009CDE" w:themeColor="text2"/>
      <w:sz w:val="36"/>
      <w:szCs w:val="36"/>
    </w:rPr>
  </w:style>
  <w:style w:type="character" w:customStyle="1" w:styleId="TitleChar">
    <w:name w:val="Title Char"/>
    <w:basedOn w:val="DefaultParagraphFont"/>
    <w:link w:val="Title"/>
    <w:uiPriority w:val="10"/>
    <w:rsid w:val="006B5659"/>
    <w:rPr>
      <w:color w:val="009CDE" w:themeColor="text2"/>
      <w:sz w:val="36"/>
      <w:szCs w:val="36"/>
    </w:rPr>
  </w:style>
  <w:style w:type="character" w:customStyle="1" w:styleId="Heading1Char">
    <w:name w:val="Heading 1 Char"/>
    <w:basedOn w:val="DefaultParagraphFont"/>
    <w:link w:val="Heading1"/>
    <w:uiPriority w:val="9"/>
    <w:rsid w:val="005D3A9E"/>
    <w:rPr>
      <w:b/>
      <w:color w:val="009CDE" w:themeColor="text2"/>
      <w:sz w:val="24"/>
      <w:szCs w:val="24"/>
    </w:rPr>
  </w:style>
  <w:style w:type="paragraph" w:styleId="BodyText">
    <w:name w:val="Body Text"/>
    <w:basedOn w:val="Normal"/>
    <w:link w:val="BodyTextChar"/>
    <w:uiPriority w:val="99"/>
    <w:unhideWhenUsed/>
    <w:rsid w:val="0030658A"/>
    <w:rPr>
      <w:szCs w:val="20"/>
    </w:rPr>
  </w:style>
  <w:style w:type="character" w:customStyle="1" w:styleId="BodyTextChar">
    <w:name w:val="Body Text Char"/>
    <w:basedOn w:val="DefaultParagraphFont"/>
    <w:link w:val="BodyText"/>
    <w:uiPriority w:val="99"/>
    <w:rsid w:val="0030658A"/>
    <w:rPr>
      <w:color w:val="53565A" w:themeColor="accent2"/>
      <w:sz w:val="20"/>
      <w:szCs w:val="20"/>
    </w:rPr>
  </w:style>
  <w:style w:type="paragraph" w:styleId="ListBullet">
    <w:name w:val="List Bullet"/>
    <w:basedOn w:val="BodyText"/>
    <w:uiPriority w:val="99"/>
    <w:unhideWhenUsed/>
    <w:rsid w:val="005D4C45"/>
    <w:pPr>
      <w:numPr>
        <w:numId w:val="24"/>
      </w:numPr>
    </w:pPr>
  </w:style>
  <w:style w:type="character" w:styleId="PlaceholderText">
    <w:name w:val="Placeholder Text"/>
    <w:basedOn w:val="DefaultParagraphFont"/>
    <w:uiPriority w:val="99"/>
    <w:semiHidden/>
    <w:rsid w:val="005D3A9E"/>
    <w:rPr>
      <w:color w:val="808080"/>
    </w:rPr>
  </w:style>
  <w:style w:type="numbering" w:customStyle="1" w:styleId="BulletLevels">
    <w:name w:val="Bullet Levels"/>
    <w:uiPriority w:val="99"/>
    <w:rsid w:val="005D4C45"/>
    <w:pPr>
      <w:numPr>
        <w:numId w:val="12"/>
      </w:numPr>
    </w:pPr>
  </w:style>
  <w:style w:type="paragraph" w:styleId="List3">
    <w:name w:val="List 3"/>
    <w:basedOn w:val="Normal"/>
    <w:uiPriority w:val="99"/>
    <w:unhideWhenUsed/>
    <w:rsid w:val="00435D0F"/>
    <w:pPr>
      <w:ind w:left="1080" w:hanging="360"/>
      <w:contextualSpacing/>
    </w:pPr>
  </w:style>
  <w:style w:type="paragraph" w:styleId="ListBullet2">
    <w:name w:val="List Bullet 2"/>
    <w:basedOn w:val="Normal"/>
    <w:uiPriority w:val="99"/>
    <w:unhideWhenUsed/>
    <w:rsid w:val="005D4C45"/>
    <w:pPr>
      <w:numPr>
        <w:ilvl w:val="1"/>
        <w:numId w:val="24"/>
      </w:numPr>
      <w:contextualSpacing/>
    </w:pPr>
  </w:style>
  <w:style w:type="paragraph" w:styleId="ListBullet3">
    <w:name w:val="List Bullet 3"/>
    <w:basedOn w:val="Normal"/>
    <w:uiPriority w:val="99"/>
    <w:unhideWhenUsed/>
    <w:rsid w:val="005D4C45"/>
    <w:pPr>
      <w:numPr>
        <w:ilvl w:val="2"/>
        <w:numId w:val="24"/>
      </w:numPr>
      <w:contextualSpacing/>
    </w:pPr>
  </w:style>
  <w:style w:type="paragraph" w:styleId="ListBullet4">
    <w:name w:val="List Bullet 4"/>
    <w:basedOn w:val="Normal"/>
    <w:uiPriority w:val="99"/>
    <w:unhideWhenUsed/>
    <w:rsid w:val="005D4C45"/>
    <w:pPr>
      <w:numPr>
        <w:ilvl w:val="3"/>
        <w:numId w:val="24"/>
      </w:numPr>
      <w:contextualSpacing/>
    </w:pPr>
  </w:style>
  <w:style w:type="paragraph" w:styleId="ListBullet5">
    <w:name w:val="List Bullet 5"/>
    <w:basedOn w:val="Normal"/>
    <w:uiPriority w:val="99"/>
    <w:unhideWhenUsed/>
    <w:rsid w:val="005D4C45"/>
    <w:pPr>
      <w:numPr>
        <w:ilvl w:val="4"/>
        <w:numId w:val="24"/>
      </w:numPr>
      <w:contextualSpacing/>
    </w:pPr>
  </w:style>
  <w:style w:type="paragraph" w:customStyle="1" w:styleId="ReferenceNumberList">
    <w:name w:val="Reference Number List"/>
    <w:basedOn w:val="Normal"/>
    <w:qFormat/>
    <w:rsid w:val="002179D1"/>
    <w:pPr>
      <w:numPr>
        <w:numId w:val="25"/>
      </w:numPr>
      <w:spacing w:before="160" w:line="200" w:lineRule="exact"/>
    </w:pPr>
    <w:rPr>
      <w:sz w:val="16"/>
      <w:szCs w:val="24"/>
    </w:rPr>
  </w:style>
  <w:style w:type="numbering" w:customStyle="1" w:styleId="ReferenceNumList">
    <w:name w:val="Reference Num List"/>
    <w:uiPriority w:val="99"/>
    <w:rsid w:val="002179D1"/>
    <w:pPr>
      <w:numPr>
        <w:numId w:val="18"/>
      </w:numPr>
    </w:pPr>
  </w:style>
  <w:style w:type="paragraph" w:styleId="BalloonText">
    <w:name w:val="Balloon Text"/>
    <w:basedOn w:val="Normal"/>
    <w:link w:val="BalloonTextChar"/>
    <w:uiPriority w:val="99"/>
    <w:semiHidden/>
    <w:unhideWhenUsed/>
    <w:rsid w:val="002179D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79D1"/>
    <w:rPr>
      <w:rFonts w:ascii="Tahoma" w:hAnsi="Tahoma" w:cs="Tahoma"/>
      <w:color w:val="53565A" w:themeColor="accent2"/>
      <w:sz w:val="16"/>
      <w:szCs w:val="16"/>
    </w:rPr>
  </w:style>
  <w:style w:type="character" w:customStyle="1" w:styleId="Heading2Char">
    <w:name w:val="Heading 2 Char"/>
    <w:basedOn w:val="DefaultParagraphFont"/>
    <w:link w:val="Heading2"/>
    <w:uiPriority w:val="9"/>
    <w:rsid w:val="002179D1"/>
    <w:rPr>
      <w:rFonts w:asciiTheme="majorHAnsi" w:eastAsiaTheme="majorEastAsia" w:hAnsiTheme="majorHAnsi" w:cstheme="majorBidi"/>
      <w:b/>
      <w:bCs/>
      <w:color w:val="A7A8AA" w:themeColor="accent1"/>
      <w:sz w:val="26"/>
      <w:szCs w:val="26"/>
    </w:rPr>
  </w:style>
  <w:style w:type="paragraph" w:customStyle="1" w:styleId="pbg-Position">
    <w:name w:val=".pbg-Position"/>
    <w:basedOn w:val="Normal"/>
    <w:rsid w:val="003F4B95"/>
    <w:pPr>
      <w:numPr>
        <w:numId w:val="27"/>
      </w:numPr>
    </w:pPr>
    <w:rPr>
      <w:rFonts w:ascii="Arial Narrow" w:eastAsia="Times New Roman" w:hAnsi="Arial Narrow" w:cs="Arial"/>
      <w:i/>
      <w:color w:val="auto"/>
      <w:sz w:val="22"/>
    </w:rPr>
  </w:style>
  <w:style w:type="character" w:styleId="Hyperlink">
    <w:name w:val="Hyperlink"/>
    <w:basedOn w:val="DefaultParagraphFont"/>
    <w:unhideWhenUsed/>
    <w:rsid w:val="003F4B95"/>
    <w:rPr>
      <w:color w:val="53565A" w:themeColor="hyperlink"/>
      <w:u w:val="single"/>
    </w:rPr>
  </w:style>
  <w:style w:type="paragraph" w:styleId="EndnoteText">
    <w:name w:val="endnote text"/>
    <w:basedOn w:val="Normal"/>
    <w:link w:val="EndnoteTextChar"/>
    <w:unhideWhenUsed/>
    <w:rsid w:val="003F4B95"/>
    <w:pPr>
      <w:spacing w:before="0" w:after="0" w:line="240" w:lineRule="auto"/>
    </w:pPr>
    <w:rPr>
      <w:color w:val="auto"/>
      <w:sz w:val="16"/>
      <w:szCs w:val="20"/>
      <w:lang w:eastAsia="en-CA"/>
    </w:rPr>
  </w:style>
  <w:style w:type="character" w:customStyle="1" w:styleId="EndnoteTextChar">
    <w:name w:val="Endnote Text Char"/>
    <w:basedOn w:val="DefaultParagraphFont"/>
    <w:link w:val="EndnoteText"/>
    <w:rsid w:val="003F4B95"/>
    <w:rPr>
      <w:sz w:val="16"/>
      <w:szCs w:val="20"/>
      <w:lang w:eastAsia="en-CA"/>
    </w:rPr>
  </w:style>
  <w:style w:type="character" w:styleId="EndnoteReference">
    <w:name w:val="endnote reference"/>
    <w:basedOn w:val="DefaultParagraphFont"/>
    <w:unhideWhenUsed/>
    <w:rsid w:val="003F4B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capa-acam.ca/about-pas/" TargetMode="Externa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aapa.org/the_pa_profession/quick_facts/resources/item.aspx?id=3840" TargetMode="Externa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canlii.org/mb/laws/regu/1999r.183/20080818/whole.html"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L:\Policy%20and%20Planning\Common\Policy%20Templates\Policy%20State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DFB24AAC4B9459C818F84D4A2863A6C"/>
        <w:category>
          <w:name w:val="General"/>
          <w:gallery w:val="placeholder"/>
        </w:category>
        <w:types>
          <w:type w:val="bbPlcHdr"/>
        </w:types>
        <w:behaviors>
          <w:behavior w:val="content"/>
        </w:behaviors>
        <w:guid w:val="{8E0857F4-697C-4B11-BEB7-3297D4451D45}"/>
      </w:docPartPr>
      <w:docPartBody>
        <w:p w:rsidR="00E4323E" w:rsidRDefault="007D6B4E">
          <w:pPr>
            <w:pStyle w:val="DDFB24AAC4B9459C818F84D4A2863A6C"/>
          </w:pPr>
          <w:r>
            <w:rPr>
              <w:rStyle w:val="PlaceholderText"/>
            </w:rPr>
            <w:t>Type Policy Title here</w:t>
          </w:r>
        </w:p>
      </w:docPartBody>
    </w:docPart>
    <w:docPart>
      <w:docPartPr>
        <w:name w:val="1E27676C7B77400891E21AE8E54DC477"/>
        <w:category>
          <w:name w:val="General"/>
          <w:gallery w:val="placeholder"/>
        </w:category>
        <w:types>
          <w:type w:val="bbPlcHdr"/>
        </w:types>
        <w:behaviors>
          <w:behavior w:val="content"/>
        </w:behaviors>
        <w:guid w:val="{1E045CB8-8444-4D04-96E3-6D4D6ECEA592}"/>
      </w:docPartPr>
      <w:docPartBody>
        <w:p w:rsidR="00E4323E" w:rsidRDefault="007D6B4E">
          <w:pPr>
            <w:pStyle w:val="1E27676C7B77400891E21AE8E54DC477"/>
          </w:pPr>
          <w:r w:rsidRPr="00DF77FB">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4E"/>
    <w:rsid w:val="006B13B6"/>
    <w:rsid w:val="007D6B4E"/>
    <w:rsid w:val="00A0335B"/>
    <w:rsid w:val="00E4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DFB24AAC4B9459C818F84D4A2863A6C">
    <w:name w:val="DDFB24AAC4B9459C818F84D4A2863A6C"/>
  </w:style>
  <w:style w:type="paragraph" w:customStyle="1" w:styleId="1E27676C7B77400891E21AE8E54DC477">
    <w:name w:val="1E27676C7B77400891E21AE8E54DC4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Doctors of BC">
  <a:themeElements>
    <a:clrScheme name="Doctors of BC">
      <a:dk1>
        <a:sysClr val="windowText" lastClr="000000"/>
      </a:dk1>
      <a:lt1>
        <a:sysClr val="window" lastClr="FFFFFF"/>
      </a:lt1>
      <a:dk2>
        <a:srgbClr val="009CDE"/>
      </a:dk2>
      <a:lt2>
        <a:srgbClr val="05C3DE"/>
      </a:lt2>
      <a:accent1>
        <a:srgbClr val="A7A8AA"/>
      </a:accent1>
      <a:accent2>
        <a:srgbClr val="53565A"/>
      </a:accent2>
      <a:accent3>
        <a:srgbClr val="2C2A29"/>
      </a:accent3>
      <a:accent4>
        <a:srgbClr val="05C3DE"/>
      </a:accent4>
      <a:accent5>
        <a:srgbClr val="009CDE"/>
      </a:accent5>
      <a:accent6>
        <a:srgbClr val="A7A8AA"/>
      </a:accent6>
      <a:hlink>
        <a:srgbClr val="53565A"/>
      </a:hlink>
      <a:folHlink>
        <a:srgbClr val="2C2A29"/>
      </a:folHlink>
    </a:clrScheme>
    <a:fontScheme name="Doctors of BC">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Policy Statement Template</Template>
  <TotalTime>3</TotalTime>
  <Pages>3</Pages>
  <Words>1212</Words>
  <Characters>6911</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BC Medical Association</Company>
  <LinksUpToDate>false</LinksUpToDate>
  <CharactersWithSpaces>8107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Saunders, Kate</dc:creator>
  <cp:lastModifiedBy>Bowers, Katie</cp:lastModifiedBy>
  <cp:revision>5</cp:revision>
  <dcterms:created xsi:type="dcterms:W3CDTF">2018-12-07T18:35:00Z</dcterms:created>
  <dcterms:modified xsi:type="dcterms:W3CDTF">2019-01-28T20:27:00Z</dcterms:modified>
</cp:coreProperties>
</file>